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25068" w14:textId="77777777" w:rsidR="00191A2D" w:rsidRDefault="00A66CE5">
      <w:pPr>
        <w:pStyle w:val="Title"/>
        <w:spacing w:line="244" w:lineRule="auto"/>
      </w:pPr>
      <w:r>
        <w:rPr>
          <w:w w:val="90"/>
        </w:rPr>
        <w:t>Conflicts</w:t>
      </w:r>
      <w:r>
        <w:rPr>
          <w:spacing w:val="-23"/>
          <w:w w:val="90"/>
        </w:rPr>
        <w:t xml:space="preserve"> </w:t>
      </w:r>
      <w:r>
        <w:rPr>
          <w:w w:val="90"/>
        </w:rPr>
        <w:t>of</w:t>
      </w:r>
      <w:r>
        <w:rPr>
          <w:spacing w:val="-23"/>
          <w:w w:val="90"/>
        </w:rPr>
        <w:t xml:space="preserve"> </w:t>
      </w:r>
      <w:r>
        <w:rPr>
          <w:w w:val="90"/>
        </w:rPr>
        <w:t>Interest</w:t>
      </w:r>
      <w:r>
        <w:rPr>
          <w:spacing w:val="-22"/>
          <w:w w:val="90"/>
        </w:rPr>
        <w:t xml:space="preserve"> </w:t>
      </w:r>
      <w:r>
        <w:rPr>
          <w:w w:val="90"/>
        </w:rPr>
        <w:t xml:space="preserve">Policy </w:t>
      </w:r>
      <w:r>
        <w:rPr>
          <w:spacing w:val="-10"/>
        </w:rPr>
        <w:t>(Exams)</w:t>
      </w:r>
    </w:p>
    <w:p w14:paraId="62A356EF" w14:textId="77777777" w:rsidR="00191A2D" w:rsidRDefault="00A66CE5">
      <w:pPr>
        <w:spacing w:before="335"/>
        <w:ind w:left="1321" w:right="1321"/>
        <w:jc w:val="center"/>
        <w:rPr>
          <w:sz w:val="30"/>
        </w:rPr>
      </w:pPr>
      <w:r>
        <w:rPr>
          <w:spacing w:val="-6"/>
          <w:sz w:val="30"/>
        </w:rPr>
        <w:t>The</w:t>
      </w:r>
      <w:r>
        <w:rPr>
          <w:spacing w:val="-16"/>
          <w:sz w:val="30"/>
        </w:rPr>
        <w:t xml:space="preserve"> </w:t>
      </w:r>
      <w:r>
        <w:rPr>
          <w:spacing w:val="-6"/>
          <w:sz w:val="30"/>
        </w:rPr>
        <w:t>Earls</w:t>
      </w:r>
      <w:r>
        <w:rPr>
          <w:spacing w:val="-16"/>
          <w:sz w:val="30"/>
        </w:rPr>
        <w:t xml:space="preserve"> </w:t>
      </w:r>
      <w:r>
        <w:rPr>
          <w:spacing w:val="-6"/>
          <w:sz w:val="30"/>
        </w:rPr>
        <w:t>High</w:t>
      </w:r>
      <w:r>
        <w:rPr>
          <w:spacing w:val="-15"/>
          <w:sz w:val="30"/>
        </w:rPr>
        <w:t xml:space="preserve"> </w:t>
      </w:r>
      <w:r>
        <w:rPr>
          <w:spacing w:val="-6"/>
          <w:sz w:val="30"/>
        </w:rPr>
        <w:t>School</w:t>
      </w:r>
    </w:p>
    <w:p w14:paraId="2F4AEEA9" w14:textId="77777777" w:rsidR="00191A2D" w:rsidRDefault="00191A2D">
      <w:pPr>
        <w:jc w:val="center"/>
        <w:rPr>
          <w:sz w:val="30"/>
        </w:rPr>
        <w:sectPr w:rsidR="00191A2D">
          <w:type w:val="continuous"/>
          <w:pgSz w:w="11900" w:h="16840"/>
          <w:pgMar w:top="1940" w:right="760" w:bottom="280" w:left="760" w:header="720" w:footer="720" w:gutter="0"/>
          <w:cols w:space="720"/>
        </w:sectPr>
      </w:pPr>
    </w:p>
    <w:p w14:paraId="68B28915" w14:textId="77777777" w:rsidR="00191A2D" w:rsidRDefault="00A66CE5">
      <w:pPr>
        <w:pStyle w:val="Heading1"/>
        <w:spacing w:before="75"/>
      </w:pPr>
      <w:r>
        <w:rPr>
          <w:spacing w:val="-2"/>
          <w:w w:val="90"/>
        </w:rPr>
        <w:lastRenderedPageBreak/>
        <w:t>Conflicts</w:t>
      </w:r>
      <w:r>
        <w:rPr>
          <w:spacing w:val="-10"/>
        </w:rPr>
        <w:t xml:space="preserve"> </w:t>
      </w:r>
      <w:r>
        <w:rPr>
          <w:spacing w:val="-2"/>
          <w:w w:val="90"/>
        </w:rPr>
        <w:t>of</w:t>
      </w:r>
      <w:r>
        <w:rPr>
          <w:spacing w:val="-9"/>
        </w:rPr>
        <w:t xml:space="preserve"> </w:t>
      </w:r>
      <w:r>
        <w:rPr>
          <w:spacing w:val="-2"/>
          <w:w w:val="90"/>
        </w:rPr>
        <w:t>Interest</w:t>
      </w:r>
      <w:r>
        <w:rPr>
          <w:spacing w:val="-9"/>
        </w:rPr>
        <w:t xml:space="preserve"> </w:t>
      </w:r>
      <w:r>
        <w:rPr>
          <w:spacing w:val="-2"/>
          <w:w w:val="90"/>
        </w:rPr>
        <w:t>Policy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(Exams)</w:t>
      </w:r>
    </w:p>
    <w:p w14:paraId="2441D39B" w14:textId="77777777" w:rsidR="00191A2D" w:rsidRDefault="00191A2D">
      <w:pPr>
        <w:pStyle w:val="BodyText"/>
        <w:spacing w:before="20"/>
        <w:ind w:left="0"/>
        <w:rPr>
          <w:rFonts w:ascii="Arial Black"/>
          <w:sz w:val="20"/>
        </w:rPr>
      </w:pPr>
    </w:p>
    <w:tbl>
      <w:tblPr>
        <w:tblW w:w="0" w:type="auto"/>
        <w:tblInd w:w="125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3"/>
        <w:gridCol w:w="7101"/>
      </w:tblGrid>
      <w:tr w:rsidR="00191A2D" w14:paraId="16131AE8" w14:textId="77777777">
        <w:trPr>
          <w:trHeight w:val="521"/>
        </w:trPr>
        <w:tc>
          <w:tcPr>
            <w:tcW w:w="3043" w:type="dxa"/>
          </w:tcPr>
          <w:p w14:paraId="0C5FA725" w14:textId="77777777" w:rsidR="00191A2D" w:rsidRDefault="00A66CE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Centre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name</w:t>
            </w:r>
          </w:p>
        </w:tc>
        <w:tc>
          <w:tcPr>
            <w:tcW w:w="7101" w:type="dxa"/>
          </w:tcPr>
          <w:p w14:paraId="4C9BF502" w14:textId="77777777" w:rsidR="00191A2D" w:rsidRDefault="00A66CE5">
            <w:pPr>
              <w:pStyle w:val="TableParagraph"/>
              <w:ind w:left="128"/>
              <w:rPr>
                <w:sz w:val="19"/>
              </w:rPr>
            </w:pPr>
            <w:r>
              <w:rPr>
                <w:sz w:val="19"/>
              </w:rPr>
              <w:t>The</w:t>
            </w:r>
            <w:r>
              <w:rPr>
                <w:spacing w:val="-15"/>
                <w:sz w:val="19"/>
              </w:rPr>
              <w:t xml:space="preserve"> </w:t>
            </w:r>
            <w:r>
              <w:rPr>
                <w:sz w:val="19"/>
              </w:rPr>
              <w:t>Earls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z w:val="19"/>
              </w:rPr>
              <w:t>High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School</w:t>
            </w:r>
          </w:p>
        </w:tc>
      </w:tr>
      <w:tr w:rsidR="00191A2D" w14:paraId="76985729" w14:textId="77777777">
        <w:trPr>
          <w:trHeight w:val="520"/>
        </w:trPr>
        <w:tc>
          <w:tcPr>
            <w:tcW w:w="3043" w:type="dxa"/>
          </w:tcPr>
          <w:p w14:paraId="75FBED33" w14:textId="77777777" w:rsidR="00191A2D" w:rsidRDefault="00A66CE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Centre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number</w:t>
            </w:r>
          </w:p>
        </w:tc>
        <w:tc>
          <w:tcPr>
            <w:tcW w:w="7101" w:type="dxa"/>
          </w:tcPr>
          <w:p w14:paraId="5CC7C333" w14:textId="77777777" w:rsidR="00191A2D" w:rsidRDefault="00A66CE5">
            <w:pPr>
              <w:pStyle w:val="TableParagraph"/>
              <w:ind w:left="128"/>
              <w:rPr>
                <w:sz w:val="19"/>
              </w:rPr>
            </w:pPr>
            <w:r>
              <w:rPr>
                <w:spacing w:val="-2"/>
                <w:sz w:val="19"/>
              </w:rPr>
              <w:t>20532</w:t>
            </w:r>
          </w:p>
        </w:tc>
      </w:tr>
      <w:tr w:rsidR="00191A2D" w14:paraId="3D7F9B0B" w14:textId="77777777">
        <w:trPr>
          <w:trHeight w:val="521"/>
        </w:trPr>
        <w:tc>
          <w:tcPr>
            <w:tcW w:w="3043" w:type="dxa"/>
          </w:tcPr>
          <w:p w14:paraId="4D54C5B7" w14:textId="77777777" w:rsidR="00191A2D" w:rsidRDefault="00A66CE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Date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policy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first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created</w:t>
            </w:r>
          </w:p>
        </w:tc>
        <w:tc>
          <w:tcPr>
            <w:tcW w:w="7101" w:type="dxa"/>
          </w:tcPr>
          <w:p w14:paraId="4831E734" w14:textId="77777777" w:rsidR="00191A2D" w:rsidRDefault="00A66CE5">
            <w:pPr>
              <w:pStyle w:val="TableParagraph"/>
              <w:ind w:left="128"/>
              <w:rPr>
                <w:sz w:val="19"/>
              </w:rPr>
            </w:pPr>
            <w:r>
              <w:rPr>
                <w:spacing w:val="-2"/>
                <w:sz w:val="19"/>
              </w:rPr>
              <w:t>13/12/2023</w:t>
            </w:r>
          </w:p>
        </w:tc>
      </w:tr>
      <w:tr w:rsidR="00191A2D" w14:paraId="5F1970DE" w14:textId="77777777">
        <w:trPr>
          <w:trHeight w:val="520"/>
        </w:trPr>
        <w:tc>
          <w:tcPr>
            <w:tcW w:w="3043" w:type="dxa"/>
          </w:tcPr>
          <w:p w14:paraId="636BD713" w14:textId="77777777" w:rsidR="00191A2D" w:rsidRDefault="00A66CE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Current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policy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approved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by</w:t>
            </w:r>
          </w:p>
        </w:tc>
        <w:tc>
          <w:tcPr>
            <w:tcW w:w="7101" w:type="dxa"/>
          </w:tcPr>
          <w:p w14:paraId="3B26EB30" w14:textId="77777777" w:rsidR="00191A2D" w:rsidRDefault="00A66CE5">
            <w:pPr>
              <w:pStyle w:val="TableParagraph"/>
              <w:ind w:left="128"/>
              <w:rPr>
                <w:sz w:val="19"/>
              </w:rPr>
            </w:pPr>
            <w:r>
              <w:rPr>
                <w:w w:val="105"/>
                <w:sz w:val="19"/>
              </w:rPr>
              <w:t>LGB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Chair</w:t>
            </w:r>
          </w:p>
        </w:tc>
      </w:tr>
      <w:tr w:rsidR="00191A2D" w14:paraId="1B7458E8" w14:textId="77777777">
        <w:trPr>
          <w:trHeight w:val="520"/>
        </w:trPr>
        <w:tc>
          <w:tcPr>
            <w:tcW w:w="3043" w:type="dxa"/>
          </w:tcPr>
          <w:p w14:paraId="6E0BEC15" w14:textId="77777777" w:rsidR="00191A2D" w:rsidRDefault="00A66CE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Current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policy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reviewed</w:t>
            </w:r>
            <w:r>
              <w:rPr>
                <w:spacing w:val="-5"/>
                <w:sz w:val="19"/>
              </w:rPr>
              <w:t xml:space="preserve"> by</w:t>
            </w:r>
          </w:p>
        </w:tc>
        <w:tc>
          <w:tcPr>
            <w:tcW w:w="7101" w:type="dxa"/>
          </w:tcPr>
          <w:p w14:paraId="5A6CCFFF" w14:textId="77777777" w:rsidR="00191A2D" w:rsidRDefault="00A66CE5">
            <w:pPr>
              <w:pStyle w:val="TableParagraph"/>
              <w:ind w:left="128"/>
              <w:rPr>
                <w:sz w:val="19"/>
              </w:rPr>
            </w:pPr>
            <w:r>
              <w:rPr>
                <w:w w:val="105"/>
                <w:sz w:val="19"/>
              </w:rPr>
              <w:t>LBG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spacing w:val="-4"/>
                <w:w w:val="105"/>
                <w:sz w:val="19"/>
              </w:rPr>
              <w:t>Chair</w:t>
            </w:r>
          </w:p>
        </w:tc>
      </w:tr>
      <w:tr w:rsidR="00191A2D" w14:paraId="38F976FA" w14:textId="77777777">
        <w:trPr>
          <w:trHeight w:val="521"/>
        </w:trPr>
        <w:tc>
          <w:tcPr>
            <w:tcW w:w="3043" w:type="dxa"/>
          </w:tcPr>
          <w:p w14:paraId="59838C01" w14:textId="77777777" w:rsidR="00191A2D" w:rsidRDefault="00A66CE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Date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review</w:t>
            </w:r>
          </w:p>
        </w:tc>
        <w:tc>
          <w:tcPr>
            <w:tcW w:w="7101" w:type="dxa"/>
          </w:tcPr>
          <w:p w14:paraId="269EE665" w14:textId="77777777" w:rsidR="00191A2D" w:rsidRDefault="00A66CE5">
            <w:pPr>
              <w:pStyle w:val="TableParagraph"/>
              <w:ind w:left="128"/>
              <w:rPr>
                <w:sz w:val="19"/>
              </w:rPr>
            </w:pPr>
            <w:r>
              <w:rPr>
                <w:spacing w:val="-4"/>
                <w:sz w:val="19"/>
              </w:rPr>
              <w:t>23/01/2025</w:t>
            </w:r>
          </w:p>
        </w:tc>
      </w:tr>
      <w:tr w:rsidR="00191A2D" w14:paraId="18916B56" w14:textId="77777777">
        <w:trPr>
          <w:trHeight w:val="520"/>
        </w:trPr>
        <w:tc>
          <w:tcPr>
            <w:tcW w:w="3043" w:type="dxa"/>
          </w:tcPr>
          <w:p w14:paraId="555616D5" w14:textId="77777777" w:rsidR="00191A2D" w:rsidRDefault="00A66CE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Date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next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review</w:t>
            </w:r>
          </w:p>
        </w:tc>
        <w:tc>
          <w:tcPr>
            <w:tcW w:w="7101" w:type="dxa"/>
          </w:tcPr>
          <w:p w14:paraId="62B6C431" w14:textId="77777777" w:rsidR="00191A2D" w:rsidRDefault="00A66CE5" w:rsidP="00A66CE5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23/01/2026</w:t>
            </w:r>
          </w:p>
        </w:tc>
      </w:tr>
    </w:tbl>
    <w:p w14:paraId="1DCF8C6C" w14:textId="77777777" w:rsidR="00191A2D" w:rsidRDefault="00191A2D">
      <w:pPr>
        <w:pStyle w:val="BodyText"/>
        <w:ind w:left="0"/>
        <w:rPr>
          <w:rFonts w:ascii="Arial Black"/>
          <w:sz w:val="24"/>
        </w:rPr>
      </w:pPr>
    </w:p>
    <w:p w14:paraId="3E4ADE55" w14:textId="77777777" w:rsidR="00191A2D" w:rsidRDefault="00191A2D">
      <w:pPr>
        <w:pStyle w:val="BodyText"/>
        <w:spacing w:before="205"/>
        <w:ind w:left="0"/>
        <w:rPr>
          <w:rFonts w:ascii="Arial Black"/>
          <w:sz w:val="24"/>
        </w:rPr>
      </w:pPr>
    </w:p>
    <w:p w14:paraId="59402736" w14:textId="77777777" w:rsidR="00191A2D" w:rsidRDefault="00A66CE5">
      <w:pPr>
        <w:ind w:left="110"/>
        <w:rPr>
          <w:rFonts w:ascii="Arial Black"/>
          <w:sz w:val="24"/>
        </w:rPr>
      </w:pPr>
      <w:r>
        <w:rPr>
          <w:rFonts w:ascii="Arial Black"/>
          <w:w w:val="90"/>
          <w:sz w:val="24"/>
        </w:rPr>
        <w:t>Key</w:t>
      </w:r>
      <w:r>
        <w:rPr>
          <w:rFonts w:ascii="Arial Black"/>
          <w:spacing w:val="-4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staff</w:t>
      </w:r>
      <w:r>
        <w:rPr>
          <w:rFonts w:ascii="Arial Black"/>
          <w:spacing w:val="-1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involved</w:t>
      </w:r>
      <w:r>
        <w:rPr>
          <w:rFonts w:ascii="Arial Black"/>
          <w:spacing w:val="-4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in</w:t>
      </w:r>
      <w:r>
        <w:rPr>
          <w:rFonts w:ascii="Arial Black"/>
          <w:spacing w:val="-1"/>
          <w:w w:val="90"/>
          <w:sz w:val="24"/>
        </w:rPr>
        <w:t xml:space="preserve"> </w:t>
      </w:r>
      <w:r>
        <w:rPr>
          <w:rFonts w:ascii="Arial Black"/>
          <w:w w:val="90"/>
          <w:sz w:val="24"/>
        </w:rPr>
        <w:t>the</w:t>
      </w:r>
      <w:r>
        <w:rPr>
          <w:rFonts w:ascii="Arial Black"/>
          <w:spacing w:val="-3"/>
          <w:w w:val="90"/>
          <w:sz w:val="24"/>
        </w:rPr>
        <w:t xml:space="preserve"> </w:t>
      </w:r>
      <w:r>
        <w:rPr>
          <w:rFonts w:ascii="Arial Black"/>
          <w:spacing w:val="-2"/>
          <w:w w:val="90"/>
          <w:sz w:val="24"/>
        </w:rPr>
        <w:t>policy</w:t>
      </w:r>
    </w:p>
    <w:p w14:paraId="0D2D35A3" w14:textId="77777777" w:rsidR="00191A2D" w:rsidRDefault="00191A2D">
      <w:pPr>
        <w:pStyle w:val="BodyText"/>
        <w:spacing w:before="20"/>
        <w:ind w:left="0"/>
        <w:rPr>
          <w:rFonts w:ascii="Arial Black"/>
          <w:sz w:val="20"/>
        </w:rPr>
      </w:pPr>
    </w:p>
    <w:tbl>
      <w:tblPr>
        <w:tblW w:w="0" w:type="auto"/>
        <w:tblInd w:w="125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3"/>
        <w:gridCol w:w="7101"/>
      </w:tblGrid>
      <w:tr w:rsidR="00191A2D" w14:paraId="1AE27604" w14:textId="77777777">
        <w:trPr>
          <w:trHeight w:val="521"/>
        </w:trPr>
        <w:tc>
          <w:tcPr>
            <w:tcW w:w="3043" w:type="dxa"/>
          </w:tcPr>
          <w:p w14:paraId="1A6F5ABA" w14:textId="77777777" w:rsidR="00191A2D" w:rsidRDefault="00A66CE5">
            <w:pPr>
              <w:pStyle w:val="TableParagraph"/>
              <w:spacing w:before="130"/>
              <w:rPr>
                <w:rFonts w:ascii="Arial Black"/>
                <w:sz w:val="19"/>
              </w:rPr>
            </w:pPr>
            <w:r>
              <w:rPr>
                <w:rFonts w:ascii="Arial Black"/>
                <w:spacing w:val="-4"/>
                <w:sz w:val="19"/>
              </w:rPr>
              <w:t>Role</w:t>
            </w:r>
          </w:p>
        </w:tc>
        <w:tc>
          <w:tcPr>
            <w:tcW w:w="7101" w:type="dxa"/>
          </w:tcPr>
          <w:p w14:paraId="3CF84100" w14:textId="77777777" w:rsidR="00191A2D" w:rsidRDefault="00A66CE5">
            <w:pPr>
              <w:pStyle w:val="TableParagraph"/>
              <w:spacing w:before="130"/>
              <w:ind w:left="128"/>
              <w:rPr>
                <w:rFonts w:ascii="Arial Black"/>
                <w:sz w:val="19"/>
              </w:rPr>
            </w:pPr>
            <w:r>
              <w:rPr>
                <w:rFonts w:ascii="Arial Black"/>
                <w:spacing w:val="-4"/>
                <w:sz w:val="19"/>
              </w:rPr>
              <w:t>Name</w:t>
            </w:r>
          </w:p>
        </w:tc>
      </w:tr>
      <w:tr w:rsidR="00191A2D" w14:paraId="2C5F13B8" w14:textId="77777777">
        <w:trPr>
          <w:trHeight w:val="521"/>
        </w:trPr>
        <w:tc>
          <w:tcPr>
            <w:tcW w:w="3043" w:type="dxa"/>
          </w:tcPr>
          <w:p w14:paraId="7CD64932" w14:textId="77777777" w:rsidR="00191A2D" w:rsidRDefault="00A66CE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Head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-6"/>
                <w:sz w:val="19"/>
              </w:rPr>
              <w:t xml:space="preserve"> </w:t>
            </w:r>
            <w:proofErr w:type="spellStart"/>
            <w:r>
              <w:rPr>
                <w:spacing w:val="-2"/>
                <w:sz w:val="19"/>
              </w:rPr>
              <w:t>centre</w:t>
            </w:r>
            <w:proofErr w:type="spellEnd"/>
          </w:p>
        </w:tc>
        <w:tc>
          <w:tcPr>
            <w:tcW w:w="7101" w:type="dxa"/>
          </w:tcPr>
          <w:p w14:paraId="43C309E3" w14:textId="005EDBD9" w:rsidR="00191A2D" w:rsidRDefault="005F41EB">
            <w:pPr>
              <w:pStyle w:val="TableParagraph"/>
              <w:ind w:left="128"/>
              <w:rPr>
                <w:sz w:val="19"/>
              </w:rPr>
            </w:pPr>
            <w:proofErr w:type="spellStart"/>
            <w:r>
              <w:rPr>
                <w:sz w:val="19"/>
              </w:rPr>
              <w:t>Mrs</w:t>
            </w:r>
            <w:proofErr w:type="spellEnd"/>
            <w:r>
              <w:rPr>
                <w:sz w:val="19"/>
              </w:rPr>
              <w:t xml:space="preserve"> N Hirsch</w:t>
            </w:r>
          </w:p>
        </w:tc>
      </w:tr>
      <w:tr w:rsidR="00191A2D" w14:paraId="1AE6B1F3" w14:textId="77777777">
        <w:trPr>
          <w:trHeight w:val="521"/>
        </w:trPr>
        <w:tc>
          <w:tcPr>
            <w:tcW w:w="3043" w:type="dxa"/>
          </w:tcPr>
          <w:p w14:paraId="568453E8" w14:textId="77777777" w:rsidR="00191A2D" w:rsidRDefault="00A66CE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Senior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leader(s)</w:t>
            </w:r>
          </w:p>
        </w:tc>
        <w:tc>
          <w:tcPr>
            <w:tcW w:w="7101" w:type="dxa"/>
          </w:tcPr>
          <w:p w14:paraId="2D93D1DC" w14:textId="5224C5CF" w:rsidR="00191A2D" w:rsidRPr="00A66CE5" w:rsidRDefault="00A66CE5">
            <w:pPr>
              <w:pStyle w:val="TableParagraph"/>
              <w:ind w:left="128"/>
              <w:rPr>
                <w:rFonts w:ascii="Lucida Bright" w:hAnsi="Lucida Bright"/>
                <w:sz w:val="19"/>
                <w:szCs w:val="19"/>
              </w:rPr>
            </w:pPr>
            <w:proofErr w:type="spellStart"/>
            <w:r w:rsidRPr="00A66CE5">
              <w:rPr>
                <w:rFonts w:ascii="Lucida Bright" w:hAnsi="Lucida Bright"/>
                <w:sz w:val="19"/>
                <w:szCs w:val="19"/>
              </w:rPr>
              <w:t>Mrs</w:t>
            </w:r>
            <w:proofErr w:type="spellEnd"/>
            <w:r w:rsidRPr="00A66CE5">
              <w:rPr>
                <w:rFonts w:ascii="Lucida Bright" w:hAnsi="Lucida Bright"/>
                <w:spacing w:val="-7"/>
                <w:sz w:val="19"/>
                <w:szCs w:val="19"/>
              </w:rPr>
              <w:t xml:space="preserve"> </w:t>
            </w:r>
            <w:r w:rsidRPr="00A66CE5">
              <w:rPr>
                <w:rFonts w:ascii="Lucida Bright" w:hAnsi="Lucida Bright"/>
                <w:sz w:val="19"/>
                <w:szCs w:val="19"/>
              </w:rPr>
              <w:t>A</w:t>
            </w:r>
            <w:r w:rsidRPr="00A66CE5">
              <w:rPr>
                <w:rFonts w:ascii="Lucida Bright" w:hAnsi="Lucida Bright"/>
                <w:spacing w:val="-7"/>
                <w:sz w:val="19"/>
                <w:szCs w:val="19"/>
              </w:rPr>
              <w:t xml:space="preserve"> </w:t>
            </w:r>
            <w:r w:rsidRPr="00A66CE5">
              <w:rPr>
                <w:rFonts w:ascii="Lucida Bright" w:hAnsi="Lucida Bright"/>
                <w:spacing w:val="-2"/>
                <w:sz w:val="19"/>
                <w:szCs w:val="19"/>
              </w:rPr>
              <w:t xml:space="preserve">Houlston, </w:t>
            </w:r>
          </w:p>
        </w:tc>
      </w:tr>
      <w:tr w:rsidR="00191A2D" w14:paraId="4C76BABC" w14:textId="77777777">
        <w:trPr>
          <w:trHeight w:val="521"/>
        </w:trPr>
        <w:tc>
          <w:tcPr>
            <w:tcW w:w="3043" w:type="dxa"/>
          </w:tcPr>
          <w:p w14:paraId="1F4586A1" w14:textId="77777777" w:rsidR="00191A2D" w:rsidRDefault="00A66CE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Exams</w:t>
            </w:r>
            <w:r>
              <w:rPr>
                <w:spacing w:val="-1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officer</w:t>
            </w:r>
          </w:p>
        </w:tc>
        <w:tc>
          <w:tcPr>
            <w:tcW w:w="7101" w:type="dxa"/>
          </w:tcPr>
          <w:p w14:paraId="494A8FAD" w14:textId="7C7A6C4C" w:rsidR="00191A2D" w:rsidRDefault="00A66CE5">
            <w:pPr>
              <w:pStyle w:val="TableParagraph"/>
              <w:ind w:left="128"/>
              <w:rPr>
                <w:sz w:val="19"/>
              </w:rPr>
            </w:pPr>
            <w:proofErr w:type="spellStart"/>
            <w:r>
              <w:rPr>
                <w:sz w:val="19"/>
              </w:rPr>
              <w:t>M</w:t>
            </w:r>
            <w:r w:rsidR="005F41EB">
              <w:rPr>
                <w:sz w:val="19"/>
              </w:rPr>
              <w:t>r</w:t>
            </w:r>
            <w:proofErr w:type="spellEnd"/>
            <w:r w:rsidR="005F41EB">
              <w:rPr>
                <w:sz w:val="19"/>
              </w:rPr>
              <w:t xml:space="preserve"> M Giles</w:t>
            </w:r>
          </w:p>
        </w:tc>
      </w:tr>
      <w:tr w:rsidR="00191A2D" w14:paraId="0FCCBEE2" w14:textId="77777777">
        <w:trPr>
          <w:trHeight w:val="520"/>
        </w:trPr>
        <w:tc>
          <w:tcPr>
            <w:tcW w:w="3043" w:type="dxa"/>
          </w:tcPr>
          <w:p w14:paraId="01E6A4CE" w14:textId="77777777" w:rsidR="00191A2D" w:rsidRDefault="00A66CE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Other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staff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(if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applicable)</w:t>
            </w:r>
          </w:p>
        </w:tc>
        <w:tc>
          <w:tcPr>
            <w:tcW w:w="7101" w:type="dxa"/>
          </w:tcPr>
          <w:p w14:paraId="084D1289" w14:textId="77777777" w:rsidR="00191A2D" w:rsidRDefault="00191A2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3CC3958C" w14:textId="77777777" w:rsidR="00191A2D" w:rsidRDefault="00191A2D">
      <w:pPr>
        <w:pStyle w:val="BodyText"/>
        <w:ind w:left="0"/>
        <w:rPr>
          <w:rFonts w:ascii="Arial Black"/>
          <w:sz w:val="24"/>
        </w:rPr>
      </w:pPr>
    </w:p>
    <w:p w14:paraId="364CE1F5" w14:textId="77777777" w:rsidR="00191A2D" w:rsidRDefault="00191A2D">
      <w:pPr>
        <w:pStyle w:val="BodyText"/>
        <w:spacing w:before="48"/>
        <w:ind w:left="0"/>
        <w:rPr>
          <w:rFonts w:ascii="Arial Black"/>
          <w:sz w:val="24"/>
        </w:rPr>
      </w:pPr>
    </w:p>
    <w:p w14:paraId="3E8537BD" w14:textId="77777777" w:rsidR="00191A2D" w:rsidRDefault="00A66CE5">
      <w:pPr>
        <w:pStyle w:val="BodyText"/>
        <w:spacing w:line="292" w:lineRule="auto"/>
      </w:pPr>
      <w:r>
        <w:t>This</w:t>
      </w:r>
      <w:r>
        <w:rPr>
          <w:spacing w:val="-6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reviewed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updated</w:t>
      </w:r>
      <w:r>
        <w:rPr>
          <w:spacing w:val="-6"/>
        </w:rPr>
        <w:t xml:space="preserve"> </w:t>
      </w:r>
      <w:r>
        <w:t>annually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conflicts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interest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Earls</w:t>
      </w:r>
      <w:r>
        <w:rPr>
          <w:spacing w:val="-6"/>
        </w:rPr>
        <w:t xml:space="preserve"> </w:t>
      </w:r>
      <w:r>
        <w:t>High</w:t>
      </w:r>
      <w:r>
        <w:rPr>
          <w:spacing w:val="-6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are managed in accordance with current requirements and regulations.</w:t>
      </w:r>
    </w:p>
    <w:p w14:paraId="17B82F4B" w14:textId="77777777" w:rsidR="00191A2D" w:rsidRDefault="00A66CE5">
      <w:pPr>
        <w:pStyle w:val="BodyText"/>
        <w:spacing w:before="95" w:line="244" w:lineRule="auto"/>
        <w:ind w:right="201"/>
      </w:pPr>
      <w:r>
        <w:t>Reference</w:t>
      </w:r>
      <w:r>
        <w:rPr>
          <w:spacing w:val="-16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policy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rPr>
          <w:rFonts w:ascii="Arial Black"/>
        </w:rPr>
        <w:t>GR</w:t>
      </w:r>
      <w:r>
        <w:rPr>
          <w:rFonts w:ascii="Arial Black"/>
          <w:spacing w:val="-15"/>
        </w:rPr>
        <w:t xml:space="preserve"> </w:t>
      </w:r>
      <w:r>
        <w:t>relates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relevant</w:t>
      </w:r>
      <w:r>
        <w:rPr>
          <w:spacing w:val="-15"/>
        </w:rPr>
        <w:t xml:space="preserve"> </w:t>
      </w:r>
      <w:r>
        <w:t>sections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current</w:t>
      </w:r>
      <w:r>
        <w:rPr>
          <w:spacing w:val="-15"/>
        </w:rPr>
        <w:t xml:space="preserve"> </w:t>
      </w:r>
      <w:r>
        <w:t>JCQ</w:t>
      </w:r>
      <w:r>
        <w:rPr>
          <w:spacing w:val="-15"/>
        </w:rPr>
        <w:t xml:space="preserve"> </w:t>
      </w:r>
      <w:r>
        <w:t>document</w:t>
      </w:r>
      <w:r>
        <w:rPr>
          <w:spacing w:val="-15"/>
        </w:rPr>
        <w:t xml:space="preserve"> </w:t>
      </w:r>
      <w:r>
        <w:rPr>
          <w:rFonts w:ascii="Arial Black"/>
        </w:rPr>
        <w:t>General</w:t>
      </w:r>
      <w:r>
        <w:rPr>
          <w:rFonts w:ascii="Arial Black"/>
          <w:spacing w:val="-16"/>
        </w:rPr>
        <w:t xml:space="preserve"> </w:t>
      </w:r>
      <w:r>
        <w:rPr>
          <w:rFonts w:ascii="Arial Black"/>
        </w:rPr>
        <w:t xml:space="preserve">Regulations for Approved </w:t>
      </w:r>
      <w:proofErr w:type="spellStart"/>
      <w:r>
        <w:rPr>
          <w:rFonts w:ascii="Arial Black"/>
        </w:rPr>
        <w:t>Centres</w:t>
      </w:r>
      <w:proofErr w:type="spellEnd"/>
      <w:r>
        <w:t>.</w:t>
      </w:r>
    </w:p>
    <w:p w14:paraId="0FFB1DBA" w14:textId="77777777" w:rsidR="00191A2D" w:rsidRDefault="00191A2D">
      <w:pPr>
        <w:spacing w:line="244" w:lineRule="auto"/>
        <w:sectPr w:rsidR="00191A2D">
          <w:pgSz w:w="11900" w:h="16840"/>
          <w:pgMar w:top="800" w:right="760" w:bottom="280" w:left="760" w:header="720" w:footer="720" w:gutter="0"/>
          <w:cols w:space="720"/>
        </w:sectPr>
      </w:pPr>
    </w:p>
    <w:p w14:paraId="2FB01501" w14:textId="77777777" w:rsidR="00191A2D" w:rsidRDefault="00A66CE5">
      <w:pPr>
        <w:pStyle w:val="Heading1"/>
        <w:spacing w:before="75"/>
      </w:pPr>
      <w:r>
        <w:rPr>
          <w:spacing w:val="-2"/>
        </w:rPr>
        <w:lastRenderedPageBreak/>
        <w:t>Introduction</w:t>
      </w:r>
    </w:p>
    <w:p w14:paraId="11229631" w14:textId="77777777" w:rsidR="00191A2D" w:rsidRDefault="00A66CE5">
      <w:pPr>
        <w:pStyle w:val="BodyText"/>
        <w:spacing w:before="109" w:line="292" w:lineRule="auto"/>
      </w:pPr>
      <w:r>
        <w:t xml:space="preserve">It is the responsibility of the head of </w:t>
      </w:r>
      <w:proofErr w:type="spellStart"/>
      <w:r>
        <w:t>centre</w:t>
      </w:r>
      <w:proofErr w:type="spellEnd"/>
      <w:r>
        <w:t xml:space="preserve"> to ensure that </w:t>
      </w:r>
      <w:proofErr w:type="gramStart"/>
      <w:r>
        <w:t>The Earls</w:t>
      </w:r>
      <w:proofErr w:type="gramEnd"/>
      <w:r>
        <w:t xml:space="preserve"> High School has a written conflicts of interest</w:t>
      </w:r>
      <w:r>
        <w:rPr>
          <w:spacing w:val="-5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inspection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proofErr w:type="gramStart"/>
      <w:r>
        <w:t>must</w:t>
      </w:r>
      <w:r>
        <w:rPr>
          <w:spacing w:val="-5"/>
        </w:rPr>
        <w:t xml:space="preserve"> </w:t>
      </w:r>
      <w:proofErr w:type="spellStart"/>
      <w:r>
        <w:t>must</w:t>
      </w:r>
      <w:proofErr w:type="spellEnd"/>
      <w:proofErr w:type="gramEnd"/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reviewed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updated</w:t>
      </w:r>
      <w:r>
        <w:rPr>
          <w:spacing w:val="-5"/>
        </w:rPr>
        <w:t xml:space="preserve"> </w:t>
      </w:r>
      <w:r>
        <w:t>annually.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confirms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 Earls High School:</w:t>
      </w:r>
    </w:p>
    <w:p w14:paraId="76E88C92" w14:textId="77777777" w:rsidR="00191A2D" w:rsidRDefault="00A66CE5">
      <w:pPr>
        <w:pStyle w:val="BodyText"/>
        <w:spacing w:before="94" w:line="266" w:lineRule="auto"/>
        <w:ind w:right="201"/>
      </w:pPr>
      <w:proofErr w:type="gramStart"/>
      <w:r>
        <w:rPr>
          <w:spacing w:val="-2"/>
        </w:rPr>
        <w:t>Manages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conflicts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interest</w:t>
      </w:r>
      <w:r>
        <w:rPr>
          <w:spacing w:val="-3"/>
        </w:rPr>
        <w:t xml:space="preserve"> </w:t>
      </w:r>
      <w:r>
        <w:rPr>
          <w:rFonts w:ascii="Arial Black"/>
          <w:spacing w:val="-2"/>
        </w:rPr>
        <w:t>by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spacing w:val="-2"/>
        </w:rPr>
        <w:t>informing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spacing w:val="-2"/>
        </w:rPr>
        <w:t>the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spacing w:val="-2"/>
        </w:rPr>
        <w:t>awarding</w:t>
      </w:r>
      <w:r>
        <w:rPr>
          <w:rFonts w:ascii="Arial Black"/>
          <w:spacing w:val="-8"/>
        </w:rPr>
        <w:t xml:space="preserve"> </w:t>
      </w:r>
      <w:r>
        <w:rPr>
          <w:rFonts w:ascii="Arial Black"/>
          <w:spacing w:val="-2"/>
        </w:rPr>
        <w:t>bodies</w:t>
      </w:r>
      <w:r>
        <w:rPr>
          <w:spacing w:val="-2"/>
        </w:rPr>
        <w:t>,</w:t>
      </w:r>
      <w:r>
        <w:rPr>
          <w:spacing w:val="-4"/>
        </w:rPr>
        <w:t xml:space="preserve"> </w:t>
      </w:r>
      <w:r>
        <w:rPr>
          <w:spacing w:val="-2"/>
        </w:rPr>
        <w:t>before</w:t>
      </w:r>
      <w:r>
        <w:rPr>
          <w:spacing w:val="-4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published</w:t>
      </w:r>
      <w:r>
        <w:rPr>
          <w:spacing w:val="-4"/>
        </w:rPr>
        <w:t xml:space="preserve"> </w:t>
      </w:r>
      <w:r>
        <w:rPr>
          <w:spacing w:val="-2"/>
        </w:rPr>
        <w:t>deadline</w:t>
      </w:r>
      <w:r>
        <w:rPr>
          <w:spacing w:val="-4"/>
        </w:rPr>
        <w:t xml:space="preserve"> </w:t>
      </w:r>
      <w:r>
        <w:rPr>
          <w:spacing w:val="-2"/>
        </w:rPr>
        <w:t>for</w:t>
      </w:r>
      <w:r>
        <w:rPr>
          <w:spacing w:val="-4"/>
        </w:rPr>
        <w:t xml:space="preserve"> </w:t>
      </w:r>
      <w:r>
        <w:rPr>
          <w:spacing w:val="-2"/>
        </w:rPr>
        <w:t xml:space="preserve">entries </w:t>
      </w:r>
      <w:r>
        <w:t>for each examination series, of:</w:t>
      </w:r>
    </w:p>
    <w:p w14:paraId="5265B4C6" w14:textId="77777777" w:rsidR="00191A2D" w:rsidRDefault="00191A2D">
      <w:pPr>
        <w:pStyle w:val="BodyText"/>
        <w:spacing w:before="27"/>
        <w:ind w:left="0"/>
      </w:pPr>
    </w:p>
    <w:p w14:paraId="22D4F3F6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  <w:tab w:val="left" w:pos="410"/>
        </w:tabs>
        <w:spacing w:line="292" w:lineRule="auto"/>
        <w:ind w:right="588"/>
        <w:rPr>
          <w:sz w:val="19"/>
        </w:rPr>
      </w:pPr>
      <w:r>
        <w:rPr>
          <w:sz w:val="19"/>
        </w:rPr>
        <w:t>any</w:t>
      </w:r>
      <w:r>
        <w:rPr>
          <w:spacing w:val="-2"/>
          <w:sz w:val="19"/>
        </w:rPr>
        <w:t xml:space="preserve"> </w:t>
      </w:r>
      <w:r>
        <w:rPr>
          <w:sz w:val="19"/>
        </w:rPr>
        <w:t>members</w:t>
      </w:r>
      <w:r>
        <w:rPr>
          <w:spacing w:val="-2"/>
          <w:sz w:val="19"/>
        </w:rPr>
        <w:t xml:space="preserve"> </w:t>
      </w:r>
      <w:r>
        <w:rPr>
          <w:sz w:val="19"/>
        </w:rPr>
        <w:t>of</w:t>
      </w:r>
      <w:r>
        <w:rPr>
          <w:spacing w:val="-2"/>
          <w:sz w:val="19"/>
        </w:rPr>
        <w:t xml:space="preserve"> </w:t>
      </w:r>
      <w:proofErr w:type="spellStart"/>
      <w:r>
        <w:rPr>
          <w:sz w:val="19"/>
        </w:rPr>
        <w:t>centre</w:t>
      </w:r>
      <w:proofErr w:type="spellEnd"/>
      <w:r>
        <w:rPr>
          <w:spacing w:val="-2"/>
          <w:sz w:val="19"/>
        </w:rPr>
        <w:t xml:space="preserve"> </w:t>
      </w:r>
      <w:r>
        <w:rPr>
          <w:sz w:val="19"/>
        </w:rPr>
        <w:t>staff</w:t>
      </w:r>
      <w:r>
        <w:rPr>
          <w:spacing w:val="-2"/>
          <w:sz w:val="19"/>
        </w:rPr>
        <w:t xml:space="preserve"> </w:t>
      </w:r>
      <w:r>
        <w:rPr>
          <w:sz w:val="19"/>
        </w:rPr>
        <w:t>who</w:t>
      </w:r>
      <w:r>
        <w:rPr>
          <w:spacing w:val="-2"/>
          <w:sz w:val="19"/>
        </w:rPr>
        <w:t xml:space="preserve"> </w:t>
      </w:r>
      <w:r>
        <w:rPr>
          <w:sz w:val="19"/>
        </w:rPr>
        <w:t>are</w:t>
      </w:r>
      <w:r>
        <w:rPr>
          <w:spacing w:val="-2"/>
          <w:sz w:val="19"/>
        </w:rPr>
        <w:t xml:space="preserve"> </w:t>
      </w:r>
      <w:r>
        <w:rPr>
          <w:sz w:val="19"/>
        </w:rPr>
        <w:t>taking</w:t>
      </w:r>
      <w:r>
        <w:rPr>
          <w:spacing w:val="-2"/>
          <w:sz w:val="19"/>
        </w:rPr>
        <w:t xml:space="preserve"> </w:t>
      </w:r>
      <w:r>
        <w:rPr>
          <w:sz w:val="19"/>
        </w:rPr>
        <w:t>qualifications</w:t>
      </w:r>
      <w:r>
        <w:rPr>
          <w:spacing w:val="-2"/>
          <w:sz w:val="19"/>
        </w:rPr>
        <w:t xml:space="preserve"> </w:t>
      </w:r>
      <w:r>
        <w:rPr>
          <w:sz w:val="19"/>
        </w:rPr>
        <w:t>at</w:t>
      </w:r>
      <w:r>
        <w:rPr>
          <w:spacing w:val="-2"/>
          <w:sz w:val="19"/>
        </w:rPr>
        <w:t xml:space="preserve"> </w:t>
      </w:r>
      <w:r>
        <w:rPr>
          <w:sz w:val="19"/>
        </w:rPr>
        <w:t>their</w:t>
      </w:r>
      <w:r>
        <w:rPr>
          <w:spacing w:val="-2"/>
          <w:sz w:val="19"/>
        </w:rPr>
        <w:t xml:space="preserve"> </w:t>
      </w:r>
      <w:r>
        <w:rPr>
          <w:sz w:val="19"/>
        </w:rPr>
        <w:t>own</w:t>
      </w:r>
      <w:r>
        <w:rPr>
          <w:spacing w:val="-2"/>
          <w:sz w:val="19"/>
        </w:rPr>
        <w:t xml:space="preserve"> </w:t>
      </w:r>
      <w:proofErr w:type="spellStart"/>
      <w:r>
        <w:rPr>
          <w:sz w:val="19"/>
        </w:rPr>
        <w:t>centre</w:t>
      </w:r>
      <w:proofErr w:type="spellEnd"/>
      <w:r>
        <w:rPr>
          <w:spacing w:val="-2"/>
          <w:sz w:val="19"/>
        </w:rPr>
        <w:t xml:space="preserve"> </w:t>
      </w:r>
      <w:r>
        <w:rPr>
          <w:sz w:val="19"/>
        </w:rPr>
        <w:t>which</w:t>
      </w:r>
      <w:r>
        <w:rPr>
          <w:spacing w:val="-2"/>
          <w:sz w:val="19"/>
        </w:rPr>
        <w:t xml:space="preserve"> </w:t>
      </w:r>
      <w:r>
        <w:rPr>
          <w:sz w:val="19"/>
        </w:rPr>
        <w:t>include</w:t>
      </w:r>
      <w:r>
        <w:rPr>
          <w:spacing w:val="-2"/>
          <w:sz w:val="19"/>
        </w:rPr>
        <w:t xml:space="preserve"> </w:t>
      </w:r>
      <w:r>
        <w:rPr>
          <w:sz w:val="19"/>
        </w:rPr>
        <w:t>internally assessed</w:t>
      </w:r>
      <w:r>
        <w:rPr>
          <w:spacing w:val="-1"/>
          <w:sz w:val="19"/>
        </w:rPr>
        <w:t xml:space="preserve"> </w:t>
      </w:r>
      <w:r>
        <w:rPr>
          <w:sz w:val="19"/>
        </w:rPr>
        <w:t>components/units</w:t>
      </w:r>
    </w:p>
    <w:p w14:paraId="5E9FEAA6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  <w:tab w:val="left" w:pos="410"/>
        </w:tabs>
        <w:spacing w:before="180" w:line="278" w:lineRule="auto"/>
        <w:ind w:right="311"/>
        <w:rPr>
          <w:rFonts w:ascii="Arial Black" w:hAnsi="Arial Black"/>
          <w:sz w:val="19"/>
        </w:rPr>
      </w:pPr>
      <w:r>
        <w:rPr>
          <w:sz w:val="19"/>
        </w:rPr>
        <w:t xml:space="preserve">any members of </w:t>
      </w:r>
      <w:proofErr w:type="spellStart"/>
      <w:r>
        <w:rPr>
          <w:sz w:val="19"/>
        </w:rPr>
        <w:t>centre</w:t>
      </w:r>
      <w:proofErr w:type="spellEnd"/>
      <w:r>
        <w:rPr>
          <w:sz w:val="19"/>
        </w:rPr>
        <w:t xml:space="preserve"> staff who are teaching and preparing members of their family (which includes </w:t>
      </w:r>
      <w:proofErr w:type="gramStart"/>
      <w:r>
        <w:rPr>
          <w:sz w:val="19"/>
        </w:rPr>
        <w:t>step-family</w:t>
      </w:r>
      <w:proofErr w:type="gramEnd"/>
      <w:r>
        <w:rPr>
          <w:sz w:val="19"/>
        </w:rPr>
        <w:t>,</w:t>
      </w:r>
      <w:r>
        <w:rPr>
          <w:spacing w:val="-8"/>
          <w:sz w:val="19"/>
        </w:rPr>
        <w:t xml:space="preserve"> </w:t>
      </w:r>
      <w:r>
        <w:rPr>
          <w:sz w:val="19"/>
        </w:rPr>
        <w:t>foster</w:t>
      </w:r>
      <w:r>
        <w:rPr>
          <w:spacing w:val="-8"/>
          <w:sz w:val="19"/>
        </w:rPr>
        <w:t xml:space="preserve"> </w:t>
      </w:r>
      <w:r>
        <w:rPr>
          <w:sz w:val="19"/>
        </w:rPr>
        <w:t>family</w:t>
      </w:r>
      <w:r>
        <w:rPr>
          <w:spacing w:val="-8"/>
          <w:sz w:val="19"/>
        </w:rPr>
        <w:t xml:space="preserve"> </w:t>
      </w:r>
      <w:r>
        <w:rPr>
          <w:sz w:val="19"/>
        </w:rPr>
        <w:t>and</w:t>
      </w:r>
      <w:r>
        <w:rPr>
          <w:spacing w:val="-8"/>
          <w:sz w:val="19"/>
        </w:rPr>
        <w:t xml:space="preserve"> </w:t>
      </w:r>
      <w:r>
        <w:rPr>
          <w:sz w:val="19"/>
        </w:rPr>
        <w:t>similar</w:t>
      </w:r>
      <w:r>
        <w:rPr>
          <w:spacing w:val="-8"/>
          <w:sz w:val="19"/>
        </w:rPr>
        <w:t xml:space="preserve"> </w:t>
      </w:r>
      <w:r>
        <w:rPr>
          <w:sz w:val="19"/>
        </w:rPr>
        <w:t>close</w:t>
      </w:r>
      <w:r>
        <w:rPr>
          <w:spacing w:val="-8"/>
          <w:sz w:val="19"/>
        </w:rPr>
        <w:t xml:space="preserve"> </w:t>
      </w:r>
      <w:r>
        <w:rPr>
          <w:sz w:val="19"/>
        </w:rPr>
        <w:t>relationships)</w:t>
      </w:r>
      <w:r>
        <w:rPr>
          <w:spacing w:val="-8"/>
          <w:sz w:val="19"/>
        </w:rPr>
        <w:t xml:space="preserve"> </w:t>
      </w:r>
      <w:r>
        <w:rPr>
          <w:sz w:val="19"/>
        </w:rPr>
        <w:t>or</w:t>
      </w:r>
      <w:r>
        <w:rPr>
          <w:spacing w:val="-8"/>
          <w:sz w:val="19"/>
        </w:rPr>
        <w:t xml:space="preserve"> </w:t>
      </w:r>
      <w:r>
        <w:rPr>
          <w:sz w:val="19"/>
        </w:rPr>
        <w:t>close</w:t>
      </w:r>
      <w:r>
        <w:rPr>
          <w:spacing w:val="-8"/>
          <w:sz w:val="19"/>
        </w:rPr>
        <w:t xml:space="preserve"> </w:t>
      </w:r>
      <w:r>
        <w:rPr>
          <w:sz w:val="19"/>
        </w:rPr>
        <w:t>friends</w:t>
      </w:r>
      <w:r>
        <w:rPr>
          <w:spacing w:val="-8"/>
          <w:sz w:val="19"/>
        </w:rPr>
        <w:t xml:space="preserve"> </w:t>
      </w:r>
      <w:r>
        <w:rPr>
          <w:sz w:val="19"/>
        </w:rPr>
        <w:t>and</w:t>
      </w:r>
      <w:r>
        <w:rPr>
          <w:spacing w:val="-8"/>
          <w:sz w:val="19"/>
        </w:rPr>
        <w:t xml:space="preserve"> </w:t>
      </w:r>
      <w:r>
        <w:rPr>
          <w:sz w:val="19"/>
        </w:rPr>
        <w:t>their</w:t>
      </w:r>
      <w:r>
        <w:rPr>
          <w:spacing w:val="-8"/>
          <w:sz w:val="19"/>
        </w:rPr>
        <w:t xml:space="preserve"> </w:t>
      </w:r>
      <w:r>
        <w:rPr>
          <w:sz w:val="19"/>
        </w:rPr>
        <w:t>immediate</w:t>
      </w:r>
      <w:r>
        <w:rPr>
          <w:spacing w:val="-8"/>
          <w:sz w:val="19"/>
        </w:rPr>
        <w:t xml:space="preserve"> </w:t>
      </w:r>
      <w:r>
        <w:rPr>
          <w:sz w:val="19"/>
        </w:rPr>
        <w:t>family</w:t>
      </w:r>
      <w:r>
        <w:rPr>
          <w:spacing w:val="-8"/>
          <w:sz w:val="19"/>
        </w:rPr>
        <w:t xml:space="preserve"> </w:t>
      </w:r>
      <w:r>
        <w:rPr>
          <w:sz w:val="19"/>
        </w:rPr>
        <w:t xml:space="preserve">(e.g. son/daughter) for qualifications which include internally assessed components/units, </w:t>
      </w:r>
      <w:r>
        <w:rPr>
          <w:rFonts w:ascii="Arial Black" w:hAnsi="Arial Black"/>
          <w:sz w:val="19"/>
        </w:rPr>
        <w:t>and</w:t>
      </w:r>
    </w:p>
    <w:p w14:paraId="37F9CAAE" w14:textId="77777777" w:rsidR="00191A2D" w:rsidRDefault="00A66CE5">
      <w:pPr>
        <w:pStyle w:val="BodyText"/>
        <w:spacing w:before="189"/>
      </w:pPr>
      <w:r>
        <w:rPr>
          <w:rFonts w:ascii="Arial Black"/>
          <w:spacing w:val="-6"/>
        </w:rPr>
        <w:t>maintains</w:t>
      </w:r>
      <w:r>
        <w:rPr>
          <w:rFonts w:ascii="Arial Black"/>
          <w:spacing w:val="-1"/>
        </w:rPr>
        <w:t xml:space="preserve"> </w:t>
      </w:r>
      <w:r>
        <w:rPr>
          <w:rFonts w:ascii="Arial Black"/>
          <w:spacing w:val="-6"/>
        </w:rPr>
        <w:t>internal</w:t>
      </w:r>
      <w:r>
        <w:rPr>
          <w:rFonts w:ascii="Arial Black"/>
          <w:spacing w:val="-1"/>
        </w:rPr>
        <w:t xml:space="preserve"> </w:t>
      </w:r>
      <w:r>
        <w:rPr>
          <w:rFonts w:ascii="Arial Black"/>
          <w:spacing w:val="-6"/>
        </w:rPr>
        <w:t>records</w:t>
      </w:r>
      <w:r>
        <w:rPr>
          <w:rFonts w:ascii="Arial Black"/>
          <w:spacing w:val="-2"/>
        </w:rPr>
        <w:t xml:space="preserve"> </w:t>
      </w:r>
      <w:r>
        <w:rPr>
          <w:spacing w:val="-6"/>
        </w:rPr>
        <w:t>of</w:t>
      </w:r>
      <w:r>
        <w:rPr>
          <w:spacing w:val="2"/>
        </w:rPr>
        <w:t xml:space="preserve"> </w:t>
      </w:r>
      <w:r>
        <w:rPr>
          <w:spacing w:val="-6"/>
        </w:rPr>
        <w:t>all</w:t>
      </w:r>
      <w:r>
        <w:rPr>
          <w:spacing w:val="2"/>
        </w:rPr>
        <w:t xml:space="preserve"> </w:t>
      </w:r>
      <w:r>
        <w:rPr>
          <w:spacing w:val="-6"/>
        </w:rPr>
        <w:t>instances</w:t>
      </w:r>
      <w:r>
        <w:rPr>
          <w:spacing w:val="2"/>
        </w:rPr>
        <w:t xml:space="preserve"> </w:t>
      </w:r>
      <w:r>
        <w:rPr>
          <w:spacing w:val="-6"/>
        </w:rPr>
        <w:t>where:</w:t>
      </w:r>
    </w:p>
    <w:p w14:paraId="04E15007" w14:textId="77777777" w:rsidR="00191A2D" w:rsidRDefault="00191A2D">
      <w:pPr>
        <w:pStyle w:val="BodyText"/>
        <w:spacing w:before="31"/>
        <w:ind w:left="0"/>
      </w:pPr>
    </w:p>
    <w:p w14:paraId="52C7D5B6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  <w:tab w:val="left" w:pos="410"/>
        </w:tabs>
        <w:spacing w:line="292" w:lineRule="auto"/>
        <w:ind w:right="156"/>
        <w:rPr>
          <w:sz w:val="19"/>
        </w:rPr>
      </w:pPr>
      <w:r>
        <w:rPr>
          <w:sz w:val="19"/>
        </w:rPr>
        <w:t>exams</w:t>
      </w:r>
      <w:r>
        <w:rPr>
          <w:spacing w:val="-7"/>
          <w:sz w:val="19"/>
        </w:rPr>
        <w:t xml:space="preserve"> </w:t>
      </w:r>
      <w:r>
        <w:rPr>
          <w:sz w:val="19"/>
        </w:rPr>
        <w:t>office</w:t>
      </w:r>
      <w:r>
        <w:rPr>
          <w:spacing w:val="-7"/>
          <w:sz w:val="19"/>
        </w:rPr>
        <w:t xml:space="preserve"> </w:t>
      </w:r>
      <w:r>
        <w:rPr>
          <w:sz w:val="19"/>
        </w:rPr>
        <w:t>staff</w:t>
      </w:r>
      <w:r>
        <w:rPr>
          <w:spacing w:val="-7"/>
          <w:sz w:val="19"/>
        </w:rPr>
        <w:t xml:space="preserve"> </w:t>
      </w:r>
      <w:r>
        <w:rPr>
          <w:sz w:val="19"/>
        </w:rPr>
        <w:t>have</w:t>
      </w:r>
      <w:r>
        <w:rPr>
          <w:spacing w:val="-7"/>
          <w:sz w:val="19"/>
        </w:rPr>
        <w:t xml:space="preserve"> </w:t>
      </w:r>
      <w:r>
        <w:rPr>
          <w:sz w:val="19"/>
        </w:rPr>
        <w:t>members</w:t>
      </w:r>
      <w:r>
        <w:rPr>
          <w:spacing w:val="-7"/>
          <w:sz w:val="19"/>
        </w:rPr>
        <w:t xml:space="preserve"> </w:t>
      </w:r>
      <w:r>
        <w:rPr>
          <w:sz w:val="19"/>
        </w:rPr>
        <w:t>of</w:t>
      </w:r>
      <w:r>
        <w:rPr>
          <w:spacing w:val="-7"/>
          <w:sz w:val="19"/>
        </w:rPr>
        <w:t xml:space="preserve"> </w:t>
      </w:r>
      <w:r>
        <w:rPr>
          <w:sz w:val="19"/>
        </w:rPr>
        <w:t>their</w:t>
      </w:r>
      <w:r>
        <w:rPr>
          <w:spacing w:val="-7"/>
          <w:sz w:val="19"/>
        </w:rPr>
        <w:t xml:space="preserve"> </w:t>
      </w:r>
      <w:r>
        <w:rPr>
          <w:sz w:val="19"/>
        </w:rPr>
        <w:t>family</w:t>
      </w:r>
      <w:r>
        <w:rPr>
          <w:spacing w:val="-7"/>
          <w:sz w:val="19"/>
        </w:rPr>
        <w:t xml:space="preserve"> </w:t>
      </w:r>
      <w:r>
        <w:rPr>
          <w:sz w:val="19"/>
        </w:rPr>
        <w:t>(which</w:t>
      </w:r>
      <w:r>
        <w:rPr>
          <w:spacing w:val="-7"/>
          <w:sz w:val="19"/>
        </w:rPr>
        <w:t xml:space="preserve"> </w:t>
      </w:r>
      <w:r>
        <w:rPr>
          <w:sz w:val="19"/>
        </w:rPr>
        <w:t>includes</w:t>
      </w:r>
      <w:r>
        <w:rPr>
          <w:spacing w:val="-7"/>
          <w:sz w:val="19"/>
        </w:rPr>
        <w:t xml:space="preserve"> </w:t>
      </w:r>
      <w:proofErr w:type="gramStart"/>
      <w:r>
        <w:rPr>
          <w:sz w:val="19"/>
        </w:rPr>
        <w:t>step-family</w:t>
      </w:r>
      <w:proofErr w:type="gramEnd"/>
      <w:r>
        <w:rPr>
          <w:sz w:val="19"/>
        </w:rPr>
        <w:t>,</w:t>
      </w:r>
      <w:r>
        <w:rPr>
          <w:spacing w:val="-7"/>
          <w:sz w:val="19"/>
        </w:rPr>
        <w:t xml:space="preserve"> </w:t>
      </w:r>
      <w:r>
        <w:rPr>
          <w:sz w:val="19"/>
        </w:rPr>
        <w:t>foster</w:t>
      </w:r>
      <w:r>
        <w:rPr>
          <w:spacing w:val="-7"/>
          <w:sz w:val="19"/>
        </w:rPr>
        <w:t xml:space="preserve"> </w:t>
      </w:r>
      <w:r>
        <w:rPr>
          <w:sz w:val="19"/>
        </w:rPr>
        <w:t>family</w:t>
      </w:r>
      <w:r>
        <w:rPr>
          <w:spacing w:val="-7"/>
          <w:sz w:val="19"/>
        </w:rPr>
        <w:t xml:space="preserve"> </w:t>
      </w:r>
      <w:r>
        <w:rPr>
          <w:sz w:val="19"/>
        </w:rPr>
        <w:t>and</w:t>
      </w:r>
      <w:r>
        <w:rPr>
          <w:spacing w:val="-7"/>
          <w:sz w:val="19"/>
        </w:rPr>
        <w:t xml:space="preserve"> </w:t>
      </w:r>
      <w:r>
        <w:rPr>
          <w:sz w:val="19"/>
        </w:rPr>
        <w:t>similar</w:t>
      </w:r>
      <w:r>
        <w:rPr>
          <w:spacing w:val="-7"/>
          <w:sz w:val="19"/>
        </w:rPr>
        <w:t xml:space="preserve"> </w:t>
      </w:r>
      <w:r>
        <w:rPr>
          <w:sz w:val="19"/>
        </w:rPr>
        <w:t xml:space="preserve">close relationships) or close friends and their immediate family (e.g. son/daughter) being entered for examinations and assessments either at the </w:t>
      </w:r>
      <w:proofErr w:type="spellStart"/>
      <w:r>
        <w:rPr>
          <w:sz w:val="19"/>
        </w:rPr>
        <w:t>centre</w:t>
      </w:r>
      <w:proofErr w:type="spellEnd"/>
      <w:r>
        <w:rPr>
          <w:sz w:val="19"/>
        </w:rPr>
        <w:t xml:space="preserve"> itself or other </w:t>
      </w:r>
      <w:proofErr w:type="spellStart"/>
      <w:r>
        <w:rPr>
          <w:sz w:val="19"/>
        </w:rPr>
        <w:t>centres</w:t>
      </w:r>
      <w:proofErr w:type="spellEnd"/>
    </w:p>
    <w:p w14:paraId="575E97A9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  <w:tab w:val="left" w:pos="410"/>
        </w:tabs>
        <w:spacing w:before="155" w:line="266" w:lineRule="auto"/>
        <w:ind w:right="1030"/>
        <w:rPr>
          <w:sz w:val="19"/>
        </w:rPr>
      </w:pPr>
      <w:proofErr w:type="spellStart"/>
      <w:r>
        <w:rPr>
          <w:sz w:val="19"/>
        </w:rPr>
        <w:t>centre</w:t>
      </w:r>
      <w:proofErr w:type="spellEnd"/>
      <w:r>
        <w:rPr>
          <w:spacing w:val="-5"/>
          <w:sz w:val="19"/>
        </w:rPr>
        <w:t xml:space="preserve"> </w:t>
      </w:r>
      <w:r>
        <w:rPr>
          <w:sz w:val="19"/>
        </w:rPr>
        <w:t>staff</w:t>
      </w:r>
      <w:r>
        <w:rPr>
          <w:spacing w:val="-5"/>
          <w:sz w:val="19"/>
        </w:rPr>
        <w:t xml:space="preserve"> </w:t>
      </w:r>
      <w:r>
        <w:rPr>
          <w:sz w:val="19"/>
        </w:rPr>
        <w:t>are</w:t>
      </w:r>
      <w:r>
        <w:rPr>
          <w:spacing w:val="-5"/>
          <w:sz w:val="19"/>
        </w:rPr>
        <w:t xml:space="preserve"> </w:t>
      </w:r>
      <w:r>
        <w:rPr>
          <w:sz w:val="19"/>
        </w:rPr>
        <w:t>taking</w:t>
      </w:r>
      <w:r>
        <w:rPr>
          <w:spacing w:val="-5"/>
          <w:sz w:val="19"/>
        </w:rPr>
        <w:t xml:space="preserve"> </w:t>
      </w:r>
      <w:r>
        <w:rPr>
          <w:sz w:val="19"/>
        </w:rPr>
        <w:t>qualifications</w:t>
      </w:r>
      <w:r>
        <w:rPr>
          <w:spacing w:val="-5"/>
          <w:sz w:val="19"/>
        </w:rPr>
        <w:t xml:space="preserve"> </w:t>
      </w:r>
      <w:r>
        <w:rPr>
          <w:sz w:val="19"/>
        </w:rPr>
        <w:t>at</w:t>
      </w:r>
      <w:r>
        <w:rPr>
          <w:spacing w:val="-5"/>
          <w:sz w:val="19"/>
        </w:rPr>
        <w:t xml:space="preserve"> </w:t>
      </w:r>
      <w:r>
        <w:rPr>
          <w:sz w:val="19"/>
        </w:rPr>
        <w:t>their</w:t>
      </w:r>
      <w:r>
        <w:rPr>
          <w:spacing w:val="-5"/>
          <w:sz w:val="19"/>
        </w:rPr>
        <w:t xml:space="preserve"> </w:t>
      </w:r>
      <w:r>
        <w:rPr>
          <w:sz w:val="19"/>
        </w:rPr>
        <w:t>own</w:t>
      </w:r>
      <w:r>
        <w:rPr>
          <w:spacing w:val="-5"/>
          <w:sz w:val="19"/>
        </w:rPr>
        <w:t xml:space="preserve"> </w:t>
      </w:r>
      <w:proofErr w:type="spellStart"/>
      <w:r>
        <w:rPr>
          <w:sz w:val="19"/>
        </w:rPr>
        <w:t>centre</w:t>
      </w:r>
      <w:proofErr w:type="spellEnd"/>
      <w:r>
        <w:rPr>
          <w:spacing w:val="-5"/>
          <w:sz w:val="19"/>
        </w:rPr>
        <w:t xml:space="preserve"> </w:t>
      </w:r>
      <w:r>
        <w:rPr>
          <w:sz w:val="19"/>
        </w:rPr>
        <w:t>which</w:t>
      </w:r>
      <w:r>
        <w:rPr>
          <w:spacing w:val="-5"/>
          <w:sz w:val="19"/>
        </w:rPr>
        <w:t xml:space="preserve"> </w:t>
      </w:r>
      <w:r>
        <w:rPr>
          <w:rFonts w:ascii="Arial Black" w:hAnsi="Arial Black"/>
          <w:sz w:val="19"/>
        </w:rPr>
        <w:t>do</w:t>
      </w:r>
      <w:r>
        <w:rPr>
          <w:rFonts w:ascii="Arial Black" w:hAnsi="Arial Black"/>
          <w:spacing w:val="-8"/>
          <w:sz w:val="19"/>
        </w:rPr>
        <w:t xml:space="preserve"> </w:t>
      </w:r>
      <w:r>
        <w:rPr>
          <w:rFonts w:ascii="Arial Black" w:hAnsi="Arial Black"/>
          <w:sz w:val="19"/>
        </w:rPr>
        <w:t>not</w:t>
      </w:r>
      <w:r>
        <w:rPr>
          <w:rFonts w:ascii="Arial Black" w:hAnsi="Arial Black"/>
          <w:spacing w:val="-9"/>
          <w:sz w:val="19"/>
        </w:rPr>
        <w:t xml:space="preserve"> </w:t>
      </w:r>
      <w:r>
        <w:rPr>
          <w:sz w:val="19"/>
        </w:rPr>
        <w:t>include</w:t>
      </w:r>
      <w:r>
        <w:rPr>
          <w:spacing w:val="-5"/>
          <w:sz w:val="19"/>
        </w:rPr>
        <w:t xml:space="preserve"> </w:t>
      </w:r>
      <w:r>
        <w:rPr>
          <w:sz w:val="19"/>
        </w:rPr>
        <w:t>internally</w:t>
      </w:r>
      <w:r>
        <w:rPr>
          <w:spacing w:val="-5"/>
          <w:sz w:val="19"/>
        </w:rPr>
        <w:t xml:space="preserve"> </w:t>
      </w:r>
      <w:r>
        <w:rPr>
          <w:sz w:val="19"/>
        </w:rPr>
        <w:t xml:space="preserve">assessed </w:t>
      </w:r>
      <w:r>
        <w:rPr>
          <w:spacing w:val="-2"/>
          <w:sz w:val="19"/>
        </w:rPr>
        <w:t>components/units</w:t>
      </w:r>
    </w:p>
    <w:p w14:paraId="62ED017D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</w:tabs>
        <w:spacing w:before="206"/>
        <w:ind w:left="408" w:hanging="227"/>
        <w:rPr>
          <w:sz w:val="19"/>
        </w:rPr>
      </w:pPr>
      <w:proofErr w:type="spellStart"/>
      <w:r>
        <w:rPr>
          <w:sz w:val="19"/>
        </w:rPr>
        <w:t>centre</w:t>
      </w:r>
      <w:proofErr w:type="spellEnd"/>
      <w:r>
        <w:rPr>
          <w:spacing w:val="-9"/>
          <w:sz w:val="19"/>
        </w:rPr>
        <w:t xml:space="preserve"> </w:t>
      </w:r>
      <w:r>
        <w:rPr>
          <w:sz w:val="19"/>
        </w:rPr>
        <w:t>staff</w:t>
      </w:r>
      <w:r>
        <w:rPr>
          <w:spacing w:val="-8"/>
          <w:sz w:val="19"/>
        </w:rPr>
        <w:t xml:space="preserve"> </w:t>
      </w:r>
      <w:r>
        <w:rPr>
          <w:sz w:val="19"/>
        </w:rPr>
        <w:t>are</w:t>
      </w:r>
      <w:r>
        <w:rPr>
          <w:spacing w:val="-8"/>
          <w:sz w:val="19"/>
        </w:rPr>
        <w:t xml:space="preserve"> </w:t>
      </w:r>
      <w:r>
        <w:rPr>
          <w:sz w:val="19"/>
        </w:rPr>
        <w:t>taking</w:t>
      </w:r>
      <w:r>
        <w:rPr>
          <w:spacing w:val="-8"/>
          <w:sz w:val="19"/>
        </w:rPr>
        <w:t xml:space="preserve"> </w:t>
      </w:r>
      <w:r>
        <w:rPr>
          <w:sz w:val="19"/>
        </w:rPr>
        <w:t>qualifications</w:t>
      </w:r>
      <w:r>
        <w:rPr>
          <w:spacing w:val="-8"/>
          <w:sz w:val="19"/>
        </w:rPr>
        <w:t xml:space="preserve"> </w:t>
      </w:r>
      <w:r>
        <w:rPr>
          <w:sz w:val="19"/>
        </w:rPr>
        <w:t>at</w:t>
      </w:r>
      <w:r>
        <w:rPr>
          <w:spacing w:val="-8"/>
          <w:sz w:val="19"/>
        </w:rPr>
        <w:t xml:space="preserve"> </w:t>
      </w:r>
      <w:r>
        <w:rPr>
          <w:sz w:val="19"/>
        </w:rPr>
        <w:t>other</w:t>
      </w:r>
      <w:r>
        <w:rPr>
          <w:spacing w:val="-9"/>
          <w:sz w:val="19"/>
        </w:rPr>
        <w:t xml:space="preserve"> </w:t>
      </w:r>
      <w:proofErr w:type="spellStart"/>
      <w:r>
        <w:rPr>
          <w:sz w:val="19"/>
        </w:rPr>
        <w:t>centres</w:t>
      </w:r>
      <w:proofErr w:type="spellEnd"/>
      <w:r>
        <w:rPr>
          <w:spacing w:val="-8"/>
          <w:sz w:val="19"/>
        </w:rPr>
        <w:t xml:space="preserve"> </w:t>
      </w:r>
      <w:r>
        <w:rPr>
          <w:sz w:val="19"/>
        </w:rPr>
        <w:t>(GR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5.3)</w:t>
      </w:r>
    </w:p>
    <w:p w14:paraId="395F031C" w14:textId="77777777" w:rsidR="00191A2D" w:rsidRDefault="00191A2D">
      <w:pPr>
        <w:pStyle w:val="BodyText"/>
        <w:spacing w:before="48"/>
        <w:ind w:left="0"/>
        <w:rPr>
          <w:sz w:val="24"/>
        </w:rPr>
      </w:pPr>
    </w:p>
    <w:p w14:paraId="0D0715D4" w14:textId="77777777" w:rsidR="00191A2D" w:rsidRDefault="00A66CE5">
      <w:pPr>
        <w:pStyle w:val="Heading1"/>
      </w:pPr>
      <w:r>
        <w:rPr>
          <w:w w:val="90"/>
        </w:rPr>
        <w:t>Purpose</w:t>
      </w:r>
      <w:r>
        <w:rPr>
          <w:spacing w:val="-1"/>
          <w:w w:val="90"/>
        </w:rPr>
        <w:t xml:space="preserve"> </w:t>
      </w:r>
      <w:r>
        <w:rPr>
          <w:w w:val="90"/>
        </w:rPr>
        <w:t>of</w:t>
      </w:r>
      <w:r>
        <w:rPr>
          <w:spacing w:val="-7"/>
        </w:rPr>
        <w:t xml:space="preserve"> </w:t>
      </w:r>
      <w:r>
        <w:rPr>
          <w:w w:val="90"/>
        </w:rPr>
        <w:t>the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policy</w:t>
      </w:r>
    </w:p>
    <w:p w14:paraId="63DD1285" w14:textId="77777777" w:rsidR="00191A2D" w:rsidRDefault="00A66CE5">
      <w:pPr>
        <w:pStyle w:val="BodyText"/>
        <w:spacing w:before="109" w:line="292" w:lineRule="auto"/>
      </w:pPr>
      <w:r>
        <w:t>The</w:t>
      </w:r>
      <w:r>
        <w:rPr>
          <w:spacing w:val="-8"/>
        </w:rPr>
        <w:t xml:space="preserve"> </w:t>
      </w:r>
      <w:r>
        <w:t>purpose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policy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confirm</w:t>
      </w:r>
      <w:r>
        <w:rPr>
          <w:spacing w:val="-8"/>
        </w:rPr>
        <w:t xml:space="preserve"> </w:t>
      </w:r>
      <w:r>
        <w:t>how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Earls</w:t>
      </w:r>
      <w:r>
        <w:rPr>
          <w:spacing w:val="-8"/>
        </w:rPr>
        <w:t xml:space="preserve"> </w:t>
      </w:r>
      <w:r>
        <w:t>High</w:t>
      </w:r>
      <w:r>
        <w:rPr>
          <w:spacing w:val="-8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manages</w:t>
      </w:r>
      <w:r>
        <w:rPr>
          <w:spacing w:val="-8"/>
        </w:rPr>
        <w:t xml:space="preserve"> </w:t>
      </w:r>
      <w:r>
        <w:t>conflicts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interest</w:t>
      </w:r>
      <w:r>
        <w:rPr>
          <w:spacing w:val="-8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normal delivery arrangements in accordance with the regulations.</w:t>
      </w:r>
    </w:p>
    <w:p w14:paraId="331C7479" w14:textId="77777777" w:rsidR="00191A2D" w:rsidRDefault="00191A2D">
      <w:pPr>
        <w:pStyle w:val="BodyText"/>
        <w:spacing w:before="50"/>
        <w:ind w:left="0"/>
      </w:pPr>
    </w:p>
    <w:p w14:paraId="65AD1EF8" w14:textId="77777777" w:rsidR="00191A2D" w:rsidRDefault="00A66CE5">
      <w:pPr>
        <w:pStyle w:val="Heading1"/>
      </w:pPr>
      <w:r>
        <w:rPr>
          <w:w w:val="90"/>
        </w:rPr>
        <w:t>General</w:t>
      </w:r>
      <w:r>
        <w:rPr>
          <w:spacing w:val="-6"/>
          <w:w w:val="90"/>
        </w:rPr>
        <w:t xml:space="preserve"> </w:t>
      </w:r>
      <w:r>
        <w:rPr>
          <w:spacing w:val="-2"/>
        </w:rPr>
        <w:t>principles</w:t>
      </w:r>
    </w:p>
    <w:p w14:paraId="3D8A0834" w14:textId="77777777" w:rsidR="00191A2D" w:rsidRDefault="00A66CE5">
      <w:pPr>
        <w:pStyle w:val="BodyText"/>
        <w:spacing w:before="108" w:line="292" w:lineRule="auto"/>
        <w:ind w:right="201"/>
      </w:pPr>
      <w:r>
        <w:t>A</w:t>
      </w:r>
      <w:r>
        <w:rPr>
          <w:spacing w:val="-7"/>
        </w:rPr>
        <w:t xml:space="preserve"> </w:t>
      </w:r>
      <w:r>
        <w:t>process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place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collect</w:t>
      </w:r>
      <w:r>
        <w:rPr>
          <w:spacing w:val="-7"/>
        </w:rPr>
        <w:t xml:space="preserve"> </w:t>
      </w:r>
      <w:r>
        <w:t>declarations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interest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proofErr w:type="spellStart"/>
      <w:r>
        <w:t>centre</w:t>
      </w:r>
      <w:proofErr w:type="spellEnd"/>
      <w:r>
        <w:rPr>
          <w:spacing w:val="-7"/>
        </w:rPr>
        <w:t xml:space="preserve"> </w:t>
      </w:r>
      <w:r>
        <w:t>staff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identify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manage</w:t>
      </w:r>
      <w:r>
        <w:rPr>
          <w:spacing w:val="-7"/>
        </w:rPr>
        <w:t xml:space="preserve"> </w:t>
      </w:r>
      <w:r>
        <w:t xml:space="preserve">any potential conflicts of interest within the </w:t>
      </w:r>
      <w:proofErr w:type="spellStart"/>
      <w:r>
        <w:t>centre</w:t>
      </w:r>
      <w:proofErr w:type="spellEnd"/>
      <w:r>
        <w:t>.</w:t>
      </w:r>
    </w:p>
    <w:p w14:paraId="7369933F" w14:textId="77777777" w:rsidR="00191A2D" w:rsidRDefault="00191A2D">
      <w:pPr>
        <w:pStyle w:val="BodyText"/>
        <w:spacing w:before="50"/>
        <w:ind w:left="0"/>
      </w:pPr>
    </w:p>
    <w:p w14:paraId="3442C85B" w14:textId="77777777" w:rsidR="00191A2D" w:rsidRDefault="00A66CE5">
      <w:pPr>
        <w:pStyle w:val="Heading1"/>
        <w:spacing w:before="1"/>
      </w:pPr>
      <w:r>
        <w:rPr>
          <w:w w:val="90"/>
        </w:rPr>
        <w:t>Declaration</w:t>
      </w:r>
      <w:r>
        <w:rPr>
          <w:spacing w:val="2"/>
        </w:rPr>
        <w:t xml:space="preserve"> </w:t>
      </w:r>
      <w:r>
        <w:rPr>
          <w:spacing w:val="-2"/>
        </w:rPr>
        <w:t>process</w:t>
      </w:r>
    </w:p>
    <w:p w14:paraId="010D1744" w14:textId="77777777" w:rsidR="00191A2D" w:rsidRDefault="00A66CE5">
      <w:pPr>
        <w:pStyle w:val="BodyText"/>
        <w:spacing w:before="108" w:line="292" w:lineRule="auto"/>
      </w:pPr>
      <w:r>
        <w:t>Hard</w:t>
      </w:r>
      <w:r>
        <w:rPr>
          <w:spacing w:val="-6"/>
        </w:rPr>
        <w:t xml:space="preserve"> </w:t>
      </w:r>
      <w:r>
        <w:t>copies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electronic</w:t>
      </w:r>
      <w:r>
        <w:rPr>
          <w:spacing w:val="-6"/>
        </w:rPr>
        <w:t xml:space="preserve"> </w:t>
      </w:r>
      <w:r>
        <w:t>copies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collated</w:t>
      </w:r>
      <w:r>
        <w:rPr>
          <w:spacing w:val="-6"/>
        </w:rPr>
        <w:t xml:space="preserve"> </w:t>
      </w:r>
      <w:r>
        <w:t>electronically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kept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spreadsheet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inspection.</w:t>
      </w:r>
      <w:r>
        <w:rPr>
          <w:spacing w:val="-6"/>
        </w:rPr>
        <w:t xml:space="preserve"> </w:t>
      </w:r>
      <w:r>
        <w:t xml:space="preserve">All </w:t>
      </w:r>
      <w:proofErr w:type="gramStart"/>
      <w:r>
        <w:t>completed</w:t>
      </w:r>
      <w:proofErr w:type="gramEnd"/>
      <w:r>
        <w:t xml:space="preserve"> forms must be returned to the Exams Office before the end of October.</w:t>
      </w:r>
    </w:p>
    <w:p w14:paraId="6E4234C3" w14:textId="77777777" w:rsidR="00191A2D" w:rsidRDefault="00191A2D">
      <w:pPr>
        <w:pStyle w:val="BodyText"/>
        <w:spacing w:before="50"/>
        <w:ind w:left="0"/>
      </w:pPr>
    </w:p>
    <w:p w14:paraId="7CEF0B5B" w14:textId="77777777" w:rsidR="00191A2D" w:rsidRDefault="00A66CE5">
      <w:pPr>
        <w:pStyle w:val="Heading1"/>
      </w:pPr>
      <w:r>
        <w:rPr>
          <w:w w:val="90"/>
        </w:rPr>
        <w:t>Managing</w:t>
      </w:r>
      <w:r>
        <w:rPr>
          <w:spacing w:val="-12"/>
          <w:w w:val="90"/>
        </w:rPr>
        <w:t xml:space="preserve"> </w:t>
      </w:r>
      <w:r>
        <w:rPr>
          <w:w w:val="90"/>
        </w:rPr>
        <w:t>conflicts</w:t>
      </w:r>
      <w:r>
        <w:rPr>
          <w:spacing w:val="-10"/>
          <w:w w:val="90"/>
        </w:rPr>
        <w:t xml:space="preserve"> </w:t>
      </w:r>
      <w:r>
        <w:rPr>
          <w:w w:val="90"/>
        </w:rPr>
        <w:t>of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interest</w:t>
      </w:r>
    </w:p>
    <w:p w14:paraId="7993AACD" w14:textId="77777777" w:rsidR="00191A2D" w:rsidRDefault="00A66CE5">
      <w:pPr>
        <w:pStyle w:val="BodyText"/>
        <w:spacing w:before="109" w:line="292" w:lineRule="auto"/>
      </w:pPr>
      <w:r>
        <w:t>A</w:t>
      </w:r>
      <w:r>
        <w:rPr>
          <w:spacing w:val="-6"/>
        </w:rPr>
        <w:t xml:space="preserve"> </w:t>
      </w:r>
      <w:r>
        <w:t>conflict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proofErr w:type="gramStart"/>
      <w:r>
        <w:t>intertest</w:t>
      </w:r>
      <w:r>
        <w:rPr>
          <w:spacing w:val="-6"/>
        </w:rPr>
        <w:t xml:space="preserve"> </w:t>
      </w:r>
      <w:r>
        <w:t>log</w:t>
      </w:r>
      <w:proofErr w:type="gramEnd"/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maintained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potential</w:t>
      </w:r>
      <w:r>
        <w:rPr>
          <w:spacing w:val="-6"/>
        </w:rPr>
        <w:t xml:space="preserve"> </w:t>
      </w:r>
      <w:r>
        <w:t>conflict</w:t>
      </w:r>
      <w:r>
        <w:rPr>
          <w:spacing w:val="-6"/>
        </w:rPr>
        <w:t xml:space="preserve"> </w:t>
      </w:r>
      <w:r>
        <w:t>declared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proofErr w:type="spellStart"/>
      <w:r>
        <w:t>centre</w:t>
      </w:r>
      <w:proofErr w:type="spellEnd"/>
      <w:r>
        <w:rPr>
          <w:spacing w:val="-6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centrally</w:t>
      </w:r>
      <w:r>
        <w:rPr>
          <w:spacing w:val="-6"/>
        </w:rPr>
        <w:t xml:space="preserve"> </w:t>
      </w:r>
      <w:r>
        <w:t>recorded on the log.</w:t>
      </w:r>
    </w:p>
    <w:p w14:paraId="310C6758" w14:textId="77777777" w:rsidR="00191A2D" w:rsidRDefault="00A66CE5">
      <w:pPr>
        <w:pStyle w:val="BodyText"/>
        <w:spacing w:line="292" w:lineRule="auto"/>
      </w:pPr>
      <w:r>
        <w:t xml:space="preserve">The relevant awarding bodies are informed of specific conflicts of </w:t>
      </w:r>
      <w:proofErr w:type="gramStart"/>
      <w:r>
        <w:t>interests</w:t>
      </w:r>
      <w:proofErr w:type="gramEnd"/>
      <w:r>
        <w:t xml:space="preserve"> before the published deadline for entries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examination</w:t>
      </w:r>
      <w:r>
        <w:rPr>
          <w:spacing w:val="-5"/>
        </w:rPr>
        <w:t xml:space="preserve"> </w:t>
      </w:r>
      <w:r>
        <w:t>series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identifying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awarding</w:t>
      </w:r>
      <w:r>
        <w:rPr>
          <w:spacing w:val="-5"/>
        </w:rPr>
        <w:t xml:space="preserve"> </w:t>
      </w:r>
      <w:r>
        <w:t>bodies</w:t>
      </w:r>
      <w:r>
        <w:rPr>
          <w:spacing w:val="-5"/>
        </w:rPr>
        <w:t xml:space="preserve"> </w:t>
      </w:r>
      <w:r>
        <w:t xml:space="preserve">administrative </w:t>
      </w:r>
      <w:r>
        <w:rPr>
          <w:spacing w:val="-2"/>
        </w:rPr>
        <w:t>process.</w:t>
      </w:r>
    </w:p>
    <w:p w14:paraId="43E571F6" w14:textId="77777777" w:rsidR="00191A2D" w:rsidRDefault="00A66CE5">
      <w:pPr>
        <w:pStyle w:val="BodyText"/>
        <w:spacing w:line="292" w:lineRule="auto"/>
      </w:pPr>
      <w:r>
        <w:t>Agreed</w:t>
      </w:r>
      <w:r>
        <w:rPr>
          <w:spacing w:val="-5"/>
        </w:rPr>
        <w:t xml:space="preserve"> </w:t>
      </w:r>
      <w:r>
        <w:t>measures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proofErr w:type="gramStart"/>
      <w:r>
        <w:t>taken</w:t>
      </w:r>
      <w:proofErr w:type="gramEnd"/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mitigate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potential</w:t>
      </w:r>
      <w:r>
        <w:rPr>
          <w:spacing w:val="-5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integrity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qualifications</w:t>
      </w:r>
      <w:r>
        <w:rPr>
          <w:spacing w:val="-5"/>
        </w:rPr>
        <w:t xml:space="preserve"> </w:t>
      </w:r>
      <w:r>
        <w:t>affected</w:t>
      </w:r>
      <w:r>
        <w:rPr>
          <w:spacing w:val="-5"/>
        </w:rPr>
        <w:t xml:space="preserve"> </w:t>
      </w:r>
      <w:r>
        <w:t>and recorded on the log. The affected member of staff will be informed of these measures.</w:t>
      </w:r>
    </w:p>
    <w:p w14:paraId="5451BFC9" w14:textId="77777777" w:rsidR="00191A2D" w:rsidRDefault="00A66CE5">
      <w:pPr>
        <w:pStyle w:val="BodyText"/>
        <w:spacing w:before="94"/>
        <w:rPr>
          <w:rFonts w:ascii="Arial Black"/>
        </w:rPr>
      </w:pPr>
      <w:r>
        <w:rPr>
          <w:rFonts w:ascii="Arial Black"/>
          <w:spacing w:val="-7"/>
        </w:rPr>
        <w:t>Additional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spacing w:val="-2"/>
        </w:rPr>
        <w:t>information:</w:t>
      </w:r>
    </w:p>
    <w:p w14:paraId="5F375E8E" w14:textId="77777777" w:rsidR="00191A2D" w:rsidRDefault="00A66CE5">
      <w:pPr>
        <w:pStyle w:val="BodyText"/>
        <w:spacing w:before="151"/>
      </w:pPr>
      <w:r>
        <w:t>Not</w:t>
      </w:r>
      <w:r>
        <w:rPr>
          <w:spacing w:val="-3"/>
        </w:rPr>
        <w:t xml:space="preserve"> </w:t>
      </w:r>
      <w:r>
        <w:rPr>
          <w:spacing w:val="-2"/>
        </w:rPr>
        <w:t>applicable</w:t>
      </w:r>
    </w:p>
    <w:p w14:paraId="6A3353F0" w14:textId="77777777" w:rsidR="00191A2D" w:rsidRDefault="00191A2D">
      <w:pPr>
        <w:pStyle w:val="BodyText"/>
        <w:spacing w:before="99"/>
        <w:ind w:left="0"/>
      </w:pPr>
    </w:p>
    <w:p w14:paraId="4E27FCAC" w14:textId="77777777" w:rsidR="00191A2D" w:rsidRDefault="00A66CE5">
      <w:pPr>
        <w:pStyle w:val="Heading1"/>
      </w:pPr>
      <w:r>
        <w:rPr>
          <w:w w:val="85"/>
        </w:rPr>
        <w:t>Roles</w:t>
      </w:r>
      <w:r>
        <w:rPr>
          <w:spacing w:val="8"/>
        </w:rPr>
        <w:t xml:space="preserve"> </w:t>
      </w:r>
      <w:r>
        <w:rPr>
          <w:w w:val="85"/>
        </w:rPr>
        <w:t>and</w:t>
      </w:r>
      <w:r>
        <w:rPr>
          <w:spacing w:val="6"/>
        </w:rPr>
        <w:t xml:space="preserve"> </w:t>
      </w:r>
      <w:r>
        <w:rPr>
          <w:spacing w:val="-2"/>
          <w:w w:val="85"/>
        </w:rPr>
        <w:t>responsibilities</w:t>
      </w:r>
    </w:p>
    <w:p w14:paraId="6F152E32" w14:textId="77777777" w:rsidR="00191A2D" w:rsidRDefault="00A66CE5">
      <w:pPr>
        <w:pStyle w:val="BodyText"/>
        <w:spacing w:before="83"/>
      </w:pPr>
      <w:r>
        <w:rPr>
          <w:rFonts w:ascii="Arial Black"/>
          <w:spacing w:val="-8"/>
        </w:rPr>
        <w:t>The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8"/>
        </w:rPr>
        <w:t>role of the head</w:t>
      </w:r>
      <w:r>
        <w:rPr>
          <w:rFonts w:ascii="Arial Black"/>
          <w:spacing w:val="-9"/>
        </w:rPr>
        <w:t xml:space="preserve"> </w:t>
      </w:r>
      <w:r>
        <w:rPr>
          <w:rFonts w:ascii="Arial Black"/>
          <w:spacing w:val="-8"/>
        </w:rPr>
        <w:t>of</w:t>
      </w:r>
      <w:r>
        <w:rPr>
          <w:rFonts w:ascii="Arial Black"/>
          <w:spacing w:val="-7"/>
        </w:rPr>
        <w:t xml:space="preserve"> </w:t>
      </w:r>
      <w:proofErr w:type="spellStart"/>
      <w:r>
        <w:rPr>
          <w:rFonts w:ascii="Arial Black"/>
          <w:spacing w:val="-8"/>
        </w:rPr>
        <w:t>centre</w:t>
      </w:r>
      <w:proofErr w:type="spellEnd"/>
      <w:r>
        <w:rPr>
          <w:rFonts w:ascii="Arial Black"/>
          <w:spacing w:val="-6"/>
        </w:rPr>
        <w:t xml:space="preserve"> </w:t>
      </w:r>
      <w:r>
        <w:rPr>
          <w:spacing w:val="-8"/>
        </w:rPr>
        <w:t>is</w:t>
      </w:r>
      <w:r>
        <w:rPr>
          <w:spacing w:val="-4"/>
        </w:rPr>
        <w:t xml:space="preserve"> </w:t>
      </w:r>
      <w:r>
        <w:rPr>
          <w:spacing w:val="-8"/>
        </w:rPr>
        <w:t>to</w:t>
      </w:r>
      <w:r>
        <w:rPr>
          <w:spacing w:val="-5"/>
        </w:rPr>
        <w:t xml:space="preserve"> </w:t>
      </w:r>
      <w:r>
        <w:rPr>
          <w:spacing w:val="-8"/>
        </w:rPr>
        <w:t>ensure:</w:t>
      </w:r>
    </w:p>
    <w:p w14:paraId="1A9A1A98" w14:textId="77777777" w:rsidR="00191A2D" w:rsidRDefault="00191A2D">
      <w:pPr>
        <w:sectPr w:rsidR="00191A2D">
          <w:pgSz w:w="11900" w:h="16840"/>
          <w:pgMar w:top="800" w:right="760" w:bottom="280" w:left="760" w:header="720" w:footer="720" w:gutter="0"/>
          <w:cols w:space="720"/>
        </w:sectPr>
      </w:pPr>
    </w:p>
    <w:p w14:paraId="24FAF863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</w:tabs>
        <w:spacing w:before="106"/>
        <w:ind w:left="408" w:hanging="227"/>
        <w:rPr>
          <w:sz w:val="19"/>
        </w:rPr>
      </w:pPr>
      <w:r>
        <w:rPr>
          <w:sz w:val="19"/>
        </w:rPr>
        <w:lastRenderedPageBreak/>
        <w:t>conflicts</w:t>
      </w:r>
      <w:r>
        <w:rPr>
          <w:spacing w:val="-10"/>
          <w:sz w:val="19"/>
        </w:rPr>
        <w:t xml:space="preserve"> </w:t>
      </w:r>
      <w:r>
        <w:rPr>
          <w:sz w:val="19"/>
        </w:rPr>
        <w:t>of</w:t>
      </w:r>
      <w:r>
        <w:rPr>
          <w:spacing w:val="-9"/>
          <w:sz w:val="19"/>
        </w:rPr>
        <w:t xml:space="preserve"> </w:t>
      </w:r>
      <w:r>
        <w:rPr>
          <w:sz w:val="19"/>
        </w:rPr>
        <w:t>interest</w:t>
      </w:r>
      <w:r>
        <w:rPr>
          <w:spacing w:val="-9"/>
          <w:sz w:val="19"/>
        </w:rPr>
        <w:t xml:space="preserve"> </w:t>
      </w:r>
      <w:r>
        <w:rPr>
          <w:sz w:val="19"/>
        </w:rPr>
        <w:t>are</w:t>
      </w:r>
      <w:r>
        <w:rPr>
          <w:spacing w:val="-9"/>
          <w:sz w:val="19"/>
        </w:rPr>
        <w:t xml:space="preserve"> </w:t>
      </w:r>
      <w:r>
        <w:rPr>
          <w:sz w:val="19"/>
        </w:rPr>
        <w:t>managed</w:t>
      </w:r>
      <w:r>
        <w:rPr>
          <w:spacing w:val="-9"/>
          <w:sz w:val="19"/>
        </w:rPr>
        <w:t xml:space="preserve"> </w:t>
      </w:r>
      <w:r>
        <w:rPr>
          <w:sz w:val="19"/>
        </w:rPr>
        <w:t>according</w:t>
      </w:r>
      <w:r>
        <w:rPr>
          <w:spacing w:val="-9"/>
          <w:sz w:val="19"/>
        </w:rPr>
        <w:t xml:space="preserve"> </w:t>
      </w:r>
      <w:r>
        <w:rPr>
          <w:sz w:val="19"/>
        </w:rPr>
        <w:t>to</w:t>
      </w:r>
      <w:r>
        <w:rPr>
          <w:spacing w:val="-9"/>
          <w:sz w:val="19"/>
        </w:rPr>
        <w:t xml:space="preserve"> </w:t>
      </w:r>
      <w:r>
        <w:rPr>
          <w:sz w:val="19"/>
        </w:rPr>
        <w:t>the</w:t>
      </w:r>
      <w:r>
        <w:rPr>
          <w:spacing w:val="-9"/>
          <w:sz w:val="19"/>
        </w:rPr>
        <w:t xml:space="preserve"> </w:t>
      </w:r>
      <w:r>
        <w:rPr>
          <w:sz w:val="19"/>
        </w:rPr>
        <w:t>requirements</w:t>
      </w:r>
      <w:r>
        <w:rPr>
          <w:spacing w:val="-9"/>
          <w:sz w:val="19"/>
        </w:rPr>
        <w:t xml:space="preserve"> </w:t>
      </w:r>
      <w:r>
        <w:rPr>
          <w:sz w:val="19"/>
        </w:rPr>
        <w:t>in</w:t>
      </w:r>
      <w:r>
        <w:rPr>
          <w:spacing w:val="-9"/>
          <w:sz w:val="19"/>
        </w:rPr>
        <w:t xml:space="preserve"> </w:t>
      </w:r>
      <w:r>
        <w:rPr>
          <w:sz w:val="19"/>
        </w:rPr>
        <w:t>GR</w:t>
      </w:r>
      <w:r>
        <w:rPr>
          <w:spacing w:val="-9"/>
          <w:sz w:val="19"/>
        </w:rPr>
        <w:t xml:space="preserve"> </w:t>
      </w:r>
      <w:r>
        <w:rPr>
          <w:spacing w:val="-5"/>
          <w:sz w:val="19"/>
        </w:rPr>
        <w:t>5.3</w:t>
      </w:r>
    </w:p>
    <w:p w14:paraId="4B17A629" w14:textId="77777777" w:rsidR="00191A2D" w:rsidRDefault="00191A2D">
      <w:pPr>
        <w:pStyle w:val="BodyText"/>
        <w:spacing w:before="13"/>
        <w:ind w:left="0"/>
      </w:pPr>
    </w:p>
    <w:p w14:paraId="654E5593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  <w:tab w:val="left" w:pos="410"/>
        </w:tabs>
        <w:spacing w:before="1" w:line="292" w:lineRule="auto"/>
        <w:ind w:right="148"/>
        <w:rPr>
          <w:sz w:val="19"/>
        </w:rPr>
      </w:pPr>
      <w:r>
        <w:rPr>
          <w:sz w:val="19"/>
        </w:rPr>
        <w:t>internal</w:t>
      </w:r>
      <w:r>
        <w:rPr>
          <w:spacing w:val="-1"/>
          <w:sz w:val="19"/>
        </w:rPr>
        <w:t xml:space="preserve"> </w:t>
      </w:r>
      <w:r>
        <w:rPr>
          <w:sz w:val="19"/>
        </w:rPr>
        <w:t>records</w:t>
      </w:r>
      <w:r>
        <w:rPr>
          <w:spacing w:val="-1"/>
          <w:sz w:val="19"/>
        </w:rPr>
        <w:t xml:space="preserve"> </w:t>
      </w:r>
      <w:r>
        <w:rPr>
          <w:sz w:val="19"/>
        </w:rPr>
        <w:t>are</w:t>
      </w:r>
      <w:r>
        <w:rPr>
          <w:spacing w:val="-1"/>
          <w:sz w:val="19"/>
        </w:rPr>
        <w:t xml:space="preserve"> </w:t>
      </w:r>
      <w:r>
        <w:rPr>
          <w:sz w:val="19"/>
        </w:rPr>
        <w:t>maintained</w:t>
      </w:r>
      <w:r>
        <w:rPr>
          <w:spacing w:val="-1"/>
          <w:sz w:val="19"/>
        </w:rPr>
        <w:t xml:space="preserve"> </w:t>
      </w:r>
      <w:proofErr w:type="gramStart"/>
      <w:r>
        <w:rPr>
          <w:sz w:val="19"/>
        </w:rPr>
        <w:t>and</w:t>
      </w:r>
      <w:r>
        <w:rPr>
          <w:spacing w:val="-1"/>
          <w:sz w:val="19"/>
        </w:rPr>
        <w:t xml:space="preserve"> </w:t>
      </w:r>
      <w:r>
        <w:rPr>
          <w:sz w:val="19"/>
        </w:rPr>
        <w:t>that</w:t>
      </w:r>
      <w:proofErr w:type="gramEnd"/>
      <w:r>
        <w:rPr>
          <w:spacing w:val="-1"/>
          <w:sz w:val="19"/>
        </w:rPr>
        <w:t xml:space="preserve"> </w:t>
      </w: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records</w:t>
      </w:r>
      <w:r>
        <w:rPr>
          <w:spacing w:val="-1"/>
          <w:sz w:val="19"/>
        </w:rPr>
        <w:t xml:space="preserve"> </w:t>
      </w:r>
      <w:r>
        <w:rPr>
          <w:sz w:val="19"/>
        </w:rPr>
        <w:t>include</w:t>
      </w:r>
      <w:r>
        <w:rPr>
          <w:spacing w:val="-1"/>
          <w:sz w:val="19"/>
        </w:rPr>
        <w:t xml:space="preserve"> </w:t>
      </w:r>
      <w:r>
        <w:rPr>
          <w:sz w:val="19"/>
        </w:rPr>
        <w:t>details</w:t>
      </w:r>
      <w:r>
        <w:rPr>
          <w:spacing w:val="-1"/>
          <w:sz w:val="19"/>
        </w:rPr>
        <w:t xml:space="preserve"> </w:t>
      </w:r>
      <w:r>
        <w:rPr>
          <w:sz w:val="19"/>
        </w:rPr>
        <w:t>of</w:t>
      </w:r>
      <w:r>
        <w:rPr>
          <w:spacing w:val="-1"/>
          <w:sz w:val="19"/>
        </w:rPr>
        <w:t xml:space="preserve"> </w:t>
      </w:r>
      <w:r>
        <w:rPr>
          <w:sz w:val="19"/>
        </w:rPr>
        <w:t>the</w:t>
      </w:r>
      <w:r>
        <w:rPr>
          <w:spacing w:val="-1"/>
          <w:sz w:val="19"/>
        </w:rPr>
        <w:t xml:space="preserve"> </w:t>
      </w:r>
      <w:r>
        <w:rPr>
          <w:sz w:val="19"/>
        </w:rPr>
        <w:t>measures</w:t>
      </w:r>
      <w:r>
        <w:rPr>
          <w:spacing w:val="-1"/>
          <w:sz w:val="19"/>
        </w:rPr>
        <w:t xml:space="preserve"> </w:t>
      </w:r>
      <w:r>
        <w:rPr>
          <w:sz w:val="19"/>
        </w:rPr>
        <w:t>taken</w:t>
      </w:r>
      <w:r>
        <w:rPr>
          <w:spacing w:val="-1"/>
          <w:sz w:val="19"/>
        </w:rPr>
        <w:t xml:space="preserve"> </w:t>
      </w:r>
      <w:r>
        <w:rPr>
          <w:sz w:val="19"/>
        </w:rPr>
        <w:t>to</w:t>
      </w:r>
      <w:r>
        <w:rPr>
          <w:spacing w:val="-1"/>
          <w:sz w:val="19"/>
        </w:rPr>
        <w:t xml:space="preserve"> </w:t>
      </w:r>
      <w:r>
        <w:rPr>
          <w:sz w:val="19"/>
        </w:rPr>
        <w:t>mitigate</w:t>
      </w:r>
      <w:r>
        <w:rPr>
          <w:spacing w:val="-1"/>
          <w:sz w:val="19"/>
        </w:rPr>
        <w:t xml:space="preserve"> </w:t>
      </w:r>
      <w:r>
        <w:rPr>
          <w:sz w:val="19"/>
        </w:rPr>
        <w:t>any potential risk to the integrity of the qualifications affected</w:t>
      </w:r>
    </w:p>
    <w:p w14:paraId="0935CAB6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  <w:tab w:val="left" w:pos="410"/>
        </w:tabs>
        <w:spacing w:before="180" w:line="292" w:lineRule="auto"/>
        <w:ind w:right="376"/>
        <w:rPr>
          <w:sz w:val="19"/>
        </w:rPr>
      </w:pPr>
      <w:proofErr w:type="gramStart"/>
      <w:r>
        <w:rPr>
          <w:sz w:val="19"/>
        </w:rPr>
        <w:t>the</w:t>
      </w:r>
      <w:proofErr w:type="gramEnd"/>
      <w:r>
        <w:rPr>
          <w:spacing w:val="-2"/>
          <w:sz w:val="19"/>
        </w:rPr>
        <w:t xml:space="preserve"> </w:t>
      </w:r>
      <w:r>
        <w:rPr>
          <w:sz w:val="19"/>
        </w:rPr>
        <w:t>records</w:t>
      </w:r>
      <w:r>
        <w:rPr>
          <w:spacing w:val="-2"/>
          <w:sz w:val="19"/>
        </w:rPr>
        <w:t xml:space="preserve"> </w:t>
      </w:r>
      <w:r>
        <w:rPr>
          <w:sz w:val="19"/>
        </w:rPr>
        <w:t>are</w:t>
      </w:r>
      <w:r>
        <w:rPr>
          <w:spacing w:val="-2"/>
          <w:sz w:val="19"/>
        </w:rPr>
        <w:t xml:space="preserve"> </w:t>
      </w:r>
      <w:r>
        <w:rPr>
          <w:sz w:val="19"/>
        </w:rPr>
        <w:t>available</w:t>
      </w:r>
      <w:r>
        <w:rPr>
          <w:spacing w:val="-2"/>
          <w:sz w:val="19"/>
        </w:rPr>
        <w:t xml:space="preserve"> </w:t>
      </w:r>
      <w:r>
        <w:rPr>
          <w:sz w:val="19"/>
        </w:rPr>
        <w:t>where</w:t>
      </w:r>
      <w:r>
        <w:rPr>
          <w:spacing w:val="-2"/>
          <w:sz w:val="19"/>
        </w:rPr>
        <w:t xml:space="preserve"> </w:t>
      </w:r>
      <w:r>
        <w:rPr>
          <w:sz w:val="19"/>
        </w:rPr>
        <w:t>they</w:t>
      </w:r>
      <w:r>
        <w:rPr>
          <w:spacing w:val="-2"/>
          <w:sz w:val="19"/>
        </w:rPr>
        <w:t xml:space="preserve"> </w:t>
      </w:r>
      <w:r>
        <w:rPr>
          <w:sz w:val="19"/>
        </w:rPr>
        <w:t>may</w:t>
      </w:r>
      <w:r>
        <w:rPr>
          <w:spacing w:val="-2"/>
          <w:sz w:val="19"/>
        </w:rPr>
        <w:t xml:space="preserve"> </w:t>
      </w:r>
      <w:r>
        <w:rPr>
          <w:sz w:val="19"/>
        </w:rPr>
        <w:t>be</w:t>
      </w:r>
      <w:r>
        <w:rPr>
          <w:spacing w:val="-2"/>
          <w:sz w:val="19"/>
        </w:rPr>
        <w:t xml:space="preserve"> </w:t>
      </w:r>
      <w:r>
        <w:rPr>
          <w:sz w:val="19"/>
        </w:rPr>
        <w:t>requested</w:t>
      </w:r>
      <w:r>
        <w:rPr>
          <w:spacing w:val="-2"/>
          <w:sz w:val="19"/>
        </w:rPr>
        <w:t xml:space="preserve"> </w:t>
      </w:r>
      <w:r>
        <w:rPr>
          <w:sz w:val="19"/>
        </w:rPr>
        <w:t>by</w:t>
      </w:r>
      <w:r>
        <w:rPr>
          <w:spacing w:val="-2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JCQ</w:t>
      </w:r>
      <w:r>
        <w:rPr>
          <w:spacing w:val="-2"/>
          <w:sz w:val="19"/>
        </w:rPr>
        <w:t xml:space="preserve"> </w:t>
      </w:r>
      <w:r>
        <w:rPr>
          <w:sz w:val="19"/>
        </w:rPr>
        <w:t>Centre</w:t>
      </w:r>
      <w:r>
        <w:rPr>
          <w:spacing w:val="-2"/>
          <w:sz w:val="19"/>
        </w:rPr>
        <w:t xml:space="preserve"> </w:t>
      </w:r>
      <w:r>
        <w:rPr>
          <w:sz w:val="19"/>
        </w:rPr>
        <w:t>Inspector</w:t>
      </w:r>
      <w:r>
        <w:rPr>
          <w:spacing w:val="-2"/>
          <w:sz w:val="19"/>
        </w:rPr>
        <w:t xml:space="preserve"> </w:t>
      </w:r>
      <w:r>
        <w:rPr>
          <w:sz w:val="19"/>
        </w:rPr>
        <w:t>and/or</w:t>
      </w:r>
      <w:r>
        <w:rPr>
          <w:spacing w:val="-2"/>
          <w:sz w:val="19"/>
        </w:rPr>
        <w:t xml:space="preserve"> </w:t>
      </w:r>
      <w:r>
        <w:rPr>
          <w:sz w:val="19"/>
        </w:rPr>
        <w:t>awarding</w:t>
      </w:r>
      <w:r>
        <w:rPr>
          <w:spacing w:val="-2"/>
          <w:sz w:val="19"/>
        </w:rPr>
        <w:t xml:space="preserve"> </w:t>
      </w:r>
      <w:r>
        <w:rPr>
          <w:sz w:val="19"/>
        </w:rPr>
        <w:t xml:space="preserve">body </w:t>
      </w:r>
      <w:r>
        <w:rPr>
          <w:spacing w:val="-2"/>
          <w:sz w:val="19"/>
        </w:rPr>
        <w:t>staff</w:t>
      </w:r>
    </w:p>
    <w:p w14:paraId="6FAE6794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  <w:tab w:val="left" w:pos="410"/>
        </w:tabs>
        <w:spacing w:before="180" w:line="292" w:lineRule="auto"/>
        <w:ind w:right="1020"/>
        <w:rPr>
          <w:sz w:val="19"/>
        </w:rPr>
      </w:pPr>
      <w:proofErr w:type="gramStart"/>
      <w:r>
        <w:rPr>
          <w:sz w:val="19"/>
        </w:rPr>
        <w:t>the</w:t>
      </w:r>
      <w:proofErr w:type="gramEnd"/>
      <w:r>
        <w:rPr>
          <w:spacing w:val="-3"/>
          <w:sz w:val="19"/>
        </w:rPr>
        <w:t xml:space="preserve"> </w:t>
      </w:r>
      <w:r>
        <w:rPr>
          <w:sz w:val="19"/>
        </w:rPr>
        <w:t>records</w:t>
      </w:r>
      <w:r>
        <w:rPr>
          <w:spacing w:val="-3"/>
          <w:sz w:val="19"/>
        </w:rPr>
        <w:t xml:space="preserve"> </w:t>
      </w:r>
      <w:r>
        <w:rPr>
          <w:sz w:val="19"/>
        </w:rPr>
        <w:t>are</w:t>
      </w:r>
      <w:r>
        <w:rPr>
          <w:spacing w:val="-3"/>
          <w:sz w:val="19"/>
        </w:rPr>
        <w:t xml:space="preserve"> </w:t>
      </w:r>
      <w:r>
        <w:rPr>
          <w:sz w:val="19"/>
        </w:rPr>
        <w:t>retained</w:t>
      </w:r>
      <w:r>
        <w:rPr>
          <w:spacing w:val="-3"/>
          <w:sz w:val="19"/>
        </w:rPr>
        <w:t xml:space="preserve"> </w:t>
      </w:r>
      <w:r>
        <w:rPr>
          <w:sz w:val="19"/>
        </w:rPr>
        <w:t>until</w:t>
      </w:r>
      <w:r>
        <w:rPr>
          <w:spacing w:val="-3"/>
          <w:sz w:val="19"/>
        </w:rPr>
        <w:t xml:space="preserve"> </w:t>
      </w:r>
      <w:r>
        <w:rPr>
          <w:sz w:val="19"/>
        </w:rPr>
        <w:t>the</w:t>
      </w:r>
      <w:r>
        <w:rPr>
          <w:spacing w:val="-3"/>
          <w:sz w:val="19"/>
        </w:rPr>
        <w:t xml:space="preserve"> </w:t>
      </w:r>
      <w:r>
        <w:rPr>
          <w:sz w:val="19"/>
        </w:rPr>
        <w:t>deadline</w:t>
      </w:r>
      <w:r>
        <w:rPr>
          <w:spacing w:val="-3"/>
          <w:sz w:val="19"/>
        </w:rPr>
        <w:t xml:space="preserve"> </w:t>
      </w:r>
      <w:r>
        <w:rPr>
          <w:sz w:val="19"/>
        </w:rPr>
        <w:t>for</w:t>
      </w:r>
      <w:r>
        <w:rPr>
          <w:spacing w:val="-3"/>
          <w:sz w:val="19"/>
        </w:rPr>
        <w:t xml:space="preserve"> </w:t>
      </w:r>
      <w:r>
        <w:rPr>
          <w:sz w:val="19"/>
        </w:rPr>
        <w:t>reviews</w:t>
      </w:r>
      <w:r>
        <w:rPr>
          <w:spacing w:val="-3"/>
          <w:sz w:val="19"/>
        </w:rPr>
        <w:t xml:space="preserve"> </w:t>
      </w:r>
      <w:r>
        <w:rPr>
          <w:sz w:val="19"/>
        </w:rPr>
        <w:t>of</w:t>
      </w:r>
      <w:r>
        <w:rPr>
          <w:spacing w:val="-3"/>
          <w:sz w:val="19"/>
        </w:rPr>
        <w:t xml:space="preserve"> </w:t>
      </w:r>
      <w:r>
        <w:rPr>
          <w:sz w:val="19"/>
        </w:rPr>
        <w:t>marking</w:t>
      </w:r>
      <w:r>
        <w:rPr>
          <w:spacing w:val="-3"/>
          <w:sz w:val="19"/>
        </w:rPr>
        <w:t xml:space="preserve"> </w:t>
      </w:r>
      <w:r>
        <w:rPr>
          <w:sz w:val="19"/>
        </w:rPr>
        <w:t>has</w:t>
      </w:r>
      <w:r>
        <w:rPr>
          <w:spacing w:val="-3"/>
          <w:sz w:val="19"/>
        </w:rPr>
        <w:t xml:space="preserve"> </w:t>
      </w:r>
      <w:r>
        <w:rPr>
          <w:sz w:val="19"/>
        </w:rPr>
        <w:t>passed</w:t>
      </w:r>
      <w:r>
        <w:rPr>
          <w:spacing w:val="-3"/>
          <w:sz w:val="19"/>
        </w:rPr>
        <w:t xml:space="preserve"> </w:t>
      </w:r>
      <w:r>
        <w:rPr>
          <w:sz w:val="19"/>
        </w:rPr>
        <w:t>or</w:t>
      </w:r>
      <w:r>
        <w:rPr>
          <w:spacing w:val="-3"/>
          <w:sz w:val="19"/>
        </w:rPr>
        <w:t xml:space="preserve"> </w:t>
      </w:r>
      <w:r>
        <w:rPr>
          <w:sz w:val="19"/>
        </w:rPr>
        <w:t>until</w:t>
      </w:r>
      <w:r>
        <w:rPr>
          <w:spacing w:val="-3"/>
          <w:sz w:val="19"/>
        </w:rPr>
        <w:t xml:space="preserve"> </w:t>
      </w:r>
      <w:r>
        <w:rPr>
          <w:sz w:val="19"/>
        </w:rPr>
        <w:t>any</w:t>
      </w:r>
      <w:r>
        <w:rPr>
          <w:spacing w:val="-3"/>
          <w:sz w:val="19"/>
        </w:rPr>
        <w:t xml:space="preserve"> </w:t>
      </w:r>
      <w:r>
        <w:rPr>
          <w:sz w:val="19"/>
        </w:rPr>
        <w:t>appeal, malpractice or other results enquiry has been completed, whichever is later</w:t>
      </w:r>
    </w:p>
    <w:p w14:paraId="10C89334" w14:textId="77777777" w:rsidR="00191A2D" w:rsidRDefault="00191A2D">
      <w:pPr>
        <w:pStyle w:val="BodyText"/>
        <w:spacing w:before="1"/>
        <w:ind w:left="0"/>
      </w:pPr>
    </w:p>
    <w:p w14:paraId="79C3DDDF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  <w:tab w:val="left" w:pos="410"/>
        </w:tabs>
        <w:spacing w:line="292" w:lineRule="auto"/>
        <w:ind w:right="240"/>
        <w:rPr>
          <w:sz w:val="19"/>
        </w:rPr>
      </w:pPr>
      <w:r>
        <w:rPr>
          <w:sz w:val="19"/>
        </w:rPr>
        <w:t>that</w:t>
      </w:r>
      <w:r>
        <w:rPr>
          <w:spacing w:val="-4"/>
          <w:sz w:val="19"/>
        </w:rPr>
        <w:t xml:space="preserve"> </w:t>
      </w:r>
      <w:proofErr w:type="gramStart"/>
      <w:r>
        <w:rPr>
          <w:sz w:val="19"/>
        </w:rPr>
        <w:t>entering</w:t>
      </w:r>
      <w:proofErr w:type="gramEnd"/>
      <w:r>
        <w:rPr>
          <w:spacing w:val="-4"/>
          <w:sz w:val="19"/>
        </w:rPr>
        <w:t xml:space="preserve"> </w:t>
      </w:r>
      <w:r>
        <w:rPr>
          <w:sz w:val="19"/>
        </w:rPr>
        <w:t>members</w:t>
      </w:r>
      <w:r>
        <w:rPr>
          <w:spacing w:val="-4"/>
          <w:sz w:val="19"/>
        </w:rPr>
        <w:t xml:space="preserve"> </w:t>
      </w:r>
      <w:r>
        <w:rPr>
          <w:sz w:val="19"/>
        </w:rPr>
        <w:t>of</w:t>
      </w:r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centre</w:t>
      </w:r>
      <w:proofErr w:type="spellEnd"/>
      <w:r>
        <w:rPr>
          <w:spacing w:val="-4"/>
          <w:sz w:val="19"/>
        </w:rPr>
        <w:t xml:space="preserve"> </w:t>
      </w:r>
      <w:r>
        <w:rPr>
          <w:sz w:val="19"/>
        </w:rPr>
        <w:t>staff</w:t>
      </w:r>
      <w:r>
        <w:rPr>
          <w:spacing w:val="-4"/>
          <w:sz w:val="19"/>
        </w:rPr>
        <w:t xml:space="preserve"> </w:t>
      </w:r>
      <w:r>
        <w:rPr>
          <w:sz w:val="19"/>
        </w:rPr>
        <w:t>for</w:t>
      </w:r>
      <w:r>
        <w:rPr>
          <w:spacing w:val="-4"/>
          <w:sz w:val="19"/>
        </w:rPr>
        <w:t xml:space="preserve"> </w:t>
      </w:r>
      <w:r>
        <w:rPr>
          <w:sz w:val="19"/>
        </w:rPr>
        <w:t>qualifications</w:t>
      </w:r>
      <w:r>
        <w:rPr>
          <w:spacing w:val="-4"/>
          <w:sz w:val="19"/>
        </w:rPr>
        <w:t xml:space="preserve"> </w:t>
      </w:r>
      <w:r>
        <w:rPr>
          <w:sz w:val="19"/>
        </w:rPr>
        <w:t>at</w:t>
      </w:r>
      <w:r>
        <w:rPr>
          <w:spacing w:val="-4"/>
          <w:sz w:val="19"/>
        </w:rPr>
        <w:t xml:space="preserve"> </w:t>
      </w:r>
      <w:r>
        <w:rPr>
          <w:sz w:val="19"/>
        </w:rPr>
        <w:t>this</w:t>
      </w:r>
      <w:r>
        <w:rPr>
          <w:spacing w:val="-4"/>
          <w:sz w:val="19"/>
        </w:rPr>
        <w:t xml:space="preserve"> </w:t>
      </w:r>
      <w:proofErr w:type="spellStart"/>
      <w:r>
        <w:rPr>
          <w:sz w:val="19"/>
        </w:rPr>
        <w:t>centre</w:t>
      </w:r>
      <w:proofErr w:type="spellEnd"/>
      <w:r>
        <w:rPr>
          <w:spacing w:val="-4"/>
          <w:sz w:val="19"/>
        </w:rPr>
        <w:t xml:space="preserve"> </w:t>
      </w:r>
      <w:r>
        <w:rPr>
          <w:sz w:val="19"/>
        </w:rPr>
        <w:t>is</w:t>
      </w:r>
      <w:r>
        <w:rPr>
          <w:spacing w:val="-4"/>
          <w:sz w:val="19"/>
        </w:rPr>
        <w:t xml:space="preserve"> </w:t>
      </w:r>
      <w:r>
        <w:rPr>
          <w:sz w:val="19"/>
        </w:rPr>
        <w:t>as</w:t>
      </w:r>
      <w:r>
        <w:rPr>
          <w:spacing w:val="-4"/>
          <w:sz w:val="19"/>
        </w:rPr>
        <w:t xml:space="preserve"> </w:t>
      </w:r>
      <w:r>
        <w:rPr>
          <w:sz w:val="19"/>
        </w:rPr>
        <w:t>a</w:t>
      </w:r>
      <w:r>
        <w:rPr>
          <w:spacing w:val="-4"/>
          <w:sz w:val="19"/>
        </w:rPr>
        <w:t xml:space="preserve"> </w:t>
      </w:r>
      <w:r>
        <w:rPr>
          <w:sz w:val="19"/>
        </w:rPr>
        <w:t>last</w:t>
      </w:r>
      <w:r>
        <w:rPr>
          <w:spacing w:val="-4"/>
          <w:sz w:val="19"/>
        </w:rPr>
        <w:t xml:space="preserve"> </w:t>
      </w:r>
      <w:r>
        <w:rPr>
          <w:sz w:val="19"/>
        </w:rPr>
        <w:t>resort</w:t>
      </w:r>
      <w:r>
        <w:rPr>
          <w:spacing w:val="-4"/>
          <w:sz w:val="19"/>
        </w:rPr>
        <w:t xml:space="preserve"> </w:t>
      </w:r>
      <w:r>
        <w:rPr>
          <w:sz w:val="19"/>
        </w:rPr>
        <w:t>in</w:t>
      </w:r>
      <w:r>
        <w:rPr>
          <w:spacing w:val="-4"/>
          <w:sz w:val="19"/>
        </w:rPr>
        <w:t xml:space="preserve"> </w:t>
      </w:r>
      <w:r>
        <w:rPr>
          <w:sz w:val="19"/>
        </w:rPr>
        <w:t>cases</w:t>
      </w:r>
      <w:r>
        <w:rPr>
          <w:spacing w:val="-4"/>
          <w:sz w:val="19"/>
        </w:rPr>
        <w:t xml:space="preserve"> </w:t>
      </w:r>
      <w:r>
        <w:rPr>
          <w:sz w:val="19"/>
        </w:rPr>
        <w:t>where</w:t>
      </w:r>
      <w:r>
        <w:rPr>
          <w:spacing w:val="-4"/>
          <w:sz w:val="19"/>
        </w:rPr>
        <w:t xml:space="preserve"> </w:t>
      </w:r>
      <w:r>
        <w:rPr>
          <w:sz w:val="19"/>
        </w:rPr>
        <w:t xml:space="preserve">the member of </w:t>
      </w:r>
      <w:proofErr w:type="spellStart"/>
      <w:r>
        <w:rPr>
          <w:sz w:val="19"/>
        </w:rPr>
        <w:t>centre</w:t>
      </w:r>
      <w:proofErr w:type="spellEnd"/>
      <w:r>
        <w:rPr>
          <w:sz w:val="19"/>
        </w:rPr>
        <w:t xml:space="preserve"> staff is unable to find another </w:t>
      </w:r>
      <w:proofErr w:type="spellStart"/>
      <w:r>
        <w:rPr>
          <w:sz w:val="19"/>
        </w:rPr>
        <w:t>centre</w:t>
      </w:r>
      <w:proofErr w:type="spellEnd"/>
    </w:p>
    <w:p w14:paraId="6A23A5C0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  <w:tab w:val="left" w:pos="410"/>
        </w:tabs>
        <w:spacing w:before="180" w:line="292" w:lineRule="auto"/>
        <w:ind w:right="199"/>
        <w:rPr>
          <w:sz w:val="19"/>
        </w:rPr>
      </w:pPr>
      <w:r>
        <w:rPr>
          <w:sz w:val="19"/>
        </w:rPr>
        <w:t xml:space="preserve">that proper protocols are in place to prevent the member of </w:t>
      </w:r>
      <w:proofErr w:type="spellStart"/>
      <w:r>
        <w:rPr>
          <w:sz w:val="19"/>
        </w:rPr>
        <w:t>centre</w:t>
      </w:r>
      <w:proofErr w:type="spellEnd"/>
      <w:r>
        <w:rPr>
          <w:sz w:val="19"/>
        </w:rPr>
        <w:t xml:space="preserve"> staff having access to examination materials</w:t>
      </w:r>
      <w:r>
        <w:rPr>
          <w:spacing w:val="-2"/>
          <w:sz w:val="19"/>
        </w:rPr>
        <w:t xml:space="preserve"> </w:t>
      </w:r>
      <w:r>
        <w:rPr>
          <w:sz w:val="19"/>
        </w:rPr>
        <w:t>prior</w:t>
      </w:r>
      <w:r>
        <w:rPr>
          <w:spacing w:val="-2"/>
          <w:sz w:val="19"/>
        </w:rPr>
        <w:t xml:space="preserve"> </w:t>
      </w:r>
      <w:r>
        <w:rPr>
          <w:sz w:val="19"/>
        </w:rPr>
        <w:t>to</w:t>
      </w:r>
      <w:r>
        <w:rPr>
          <w:spacing w:val="-2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examination</w:t>
      </w:r>
      <w:r>
        <w:rPr>
          <w:spacing w:val="-2"/>
          <w:sz w:val="19"/>
        </w:rPr>
        <w:t xml:space="preserve"> </w:t>
      </w:r>
      <w:r>
        <w:rPr>
          <w:sz w:val="19"/>
        </w:rPr>
        <w:t>and</w:t>
      </w:r>
      <w:r>
        <w:rPr>
          <w:spacing w:val="-2"/>
          <w:sz w:val="19"/>
        </w:rPr>
        <w:t xml:space="preserve"> </w:t>
      </w:r>
      <w:r>
        <w:rPr>
          <w:sz w:val="19"/>
        </w:rPr>
        <w:t>that</w:t>
      </w:r>
      <w:r>
        <w:rPr>
          <w:spacing w:val="-2"/>
          <w:sz w:val="19"/>
        </w:rPr>
        <w:t xml:space="preserve"> </w:t>
      </w:r>
      <w:r>
        <w:rPr>
          <w:sz w:val="19"/>
        </w:rPr>
        <w:t>other</w:t>
      </w:r>
      <w:r>
        <w:rPr>
          <w:spacing w:val="-2"/>
          <w:sz w:val="19"/>
        </w:rPr>
        <w:t xml:space="preserve"> </w:t>
      </w:r>
      <w:proofErr w:type="spellStart"/>
      <w:r>
        <w:rPr>
          <w:sz w:val="19"/>
        </w:rPr>
        <w:t>centre</w:t>
      </w:r>
      <w:proofErr w:type="spellEnd"/>
      <w:r>
        <w:rPr>
          <w:spacing w:val="-2"/>
          <w:sz w:val="19"/>
        </w:rPr>
        <w:t xml:space="preserve"> </w:t>
      </w:r>
      <w:r>
        <w:rPr>
          <w:sz w:val="19"/>
        </w:rPr>
        <w:t>staff</w:t>
      </w:r>
      <w:r>
        <w:rPr>
          <w:spacing w:val="-2"/>
          <w:sz w:val="19"/>
        </w:rPr>
        <w:t xml:space="preserve"> </w:t>
      </w:r>
      <w:r>
        <w:rPr>
          <w:sz w:val="19"/>
        </w:rPr>
        <w:t>are</w:t>
      </w:r>
      <w:r>
        <w:rPr>
          <w:spacing w:val="-2"/>
          <w:sz w:val="19"/>
        </w:rPr>
        <w:t xml:space="preserve"> </w:t>
      </w:r>
      <w:r>
        <w:rPr>
          <w:sz w:val="19"/>
        </w:rPr>
        <w:t>briefed</w:t>
      </w:r>
      <w:r>
        <w:rPr>
          <w:spacing w:val="-2"/>
          <w:sz w:val="19"/>
        </w:rPr>
        <w:t xml:space="preserve"> </w:t>
      </w:r>
      <w:r>
        <w:rPr>
          <w:sz w:val="19"/>
        </w:rPr>
        <w:t>on</w:t>
      </w:r>
      <w:r>
        <w:rPr>
          <w:spacing w:val="-2"/>
          <w:sz w:val="19"/>
        </w:rPr>
        <w:t xml:space="preserve"> </w:t>
      </w:r>
      <w:r>
        <w:rPr>
          <w:sz w:val="19"/>
        </w:rPr>
        <w:t>maintaining</w:t>
      </w:r>
      <w:r>
        <w:rPr>
          <w:spacing w:val="-2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integrity</w:t>
      </w:r>
      <w:r>
        <w:rPr>
          <w:spacing w:val="-2"/>
          <w:sz w:val="19"/>
        </w:rPr>
        <w:t xml:space="preserve"> </w:t>
      </w:r>
      <w:r>
        <w:rPr>
          <w:sz w:val="19"/>
        </w:rPr>
        <w:t>and confidentiality of the examination materials</w:t>
      </w:r>
    </w:p>
    <w:p w14:paraId="749AACC2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  <w:tab w:val="left" w:pos="410"/>
        </w:tabs>
        <w:spacing w:before="180" w:line="292" w:lineRule="auto"/>
        <w:ind w:right="568"/>
        <w:rPr>
          <w:sz w:val="19"/>
        </w:rPr>
      </w:pPr>
      <w:r>
        <w:rPr>
          <w:sz w:val="19"/>
        </w:rPr>
        <w:t>that</w:t>
      </w:r>
      <w:r>
        <w:rPr>
          <w:spacing w:val="-2"/>
          <w:sz w:val="19"/>
        </w:rPr>
        <w:t xml:space="preserve"> </w:t>
      </w:r>
      <w:r>
        <w:rPr>
          <w:sz w:val="19"/>
        </w:rPr>
        <w:t>during</w:t>
      </w:r>
      <w:r>
        <w:rPr>
          <w:spacing w:val="-2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examination</w:t>
      </w:r>
      <w:r>
        <w:rPr>
          <w:spacing w:val="-2"/>
          <w:sz w:val="19"/>
        </w:rPr>
        <w:t xml:space="preserve"> </w:t>
      </w:r>
      <w:r>
        <w:rPr>
          <w:sz w:val="19"/>
        </w:rPr>
        <w:t>series</w:t>
      </w:r>
      <w:r>
        <w:rPr>
          <w:spacing w:val="-2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member</w:t>
      </w:r>
      <w:r>
        <w:rPr>
          <w:spacing w:val="-2"/>
          <w:sz w:val="19"/>
        </w:rPr>
        <w:t xml:space="preserve"> </w:t>
      </w:r>
      <w:r>
        <w:rPr>
          <w:sz w:val="19"/>
        </w:rPr>
        <w:t>of</w:t>
      </w:r>
      <w:r>
        <w:rPr>
          <w:spacing w:val="-2"/>
          <w:sz w:val="19"/>
        </w:rPr>
        <w:t xml:space="preserve"> </w:t>
      </w:r>
      <w:proofErr w:type="spellStart"/>
      <w:r>
        <w:rPr>
          <w:sz w:val="19"/>
        </w:rPr>
        <w:t>centre</w:t>
      </w:r>
      <w:proofErr w:type="spellEnd"/>
      <w:r>
        <w:rPr>
          <w:spacing w:val="-2"/>
          <w:sz w:val="19"/>
        </w:rPr>
        <w:t xml:space="preserve"> </w:t>
      </w:r>
      <w:r>
        <w:rPr>
          <w:sz w:val="19"/>
        </w:rPr>
        <w:t>staff</w:t>
      </w:r>
      <w:r>
        <w:rPr>
          <w:spacing w:val="-2"/>
          <w:sz w:val="19"/>
        </w:rPr>
        <w:t xml:space="preserve"> </w:t>
      </w:r>
      <w:r>
        <w:rPr>
          <w:sz w:val="19"/>
        </w:rPr>
        <w:t>is</w:t>
      </w:r>
      <w:r>
        <w:rPr>
          <w:spacing w:val="-2"/>
          <w:sz w:val="19"/>
        </w:rPr>
        <w:t xml:space="preserve"> </w:t>
      </w:r>
      <w:r>
        <w:rPr>
          <w:sz w:val="19"/>
        </w:rPr>
        <w:t>treated</w:t>
      </w:r>
      <w:r>
        <w:rPr>
          <w:spacing w:val="-2"/>
          <w:sz w:val="19"/>
        </w:rPr>
        <w:t xml:space="preserve"> </w:t>
      </w:r>
      <w:r>
        <w:rPr>
          <w:sz w:val="19"/>
        </w:rPr>
        <w:t>in</w:t>
      </w:r>
      <w:r>
        <w:rPr>
          <w:spacing w:val="-2"/>
          <w:sz w:val="19"/>
        </w:rPr>
        <w:t xml:space="preserve"> </w:t>
      </w:r>
      <w:r>
        <w:rPr>
          <w:sz w:val="19"/>
        </w:rPr>
        <w:t>the</w:t>
      </w:r>
      <w:r>
        <w:rPr>
          <w:spacing w:val="-2"/>
          <w:sz w:val="19"/>
        </w:rPr>
        <w:t xml:space="preserve"> </w:t>
      </w:r>
      <w:r>
        <w:rPr>
          <w:sz w:val="19"/>
        </w:rPr>
        <w:t>same</w:t>
      </w:r>
      <w:r>
        <w:rPr>
          <w:spacing w:val="-2"/>
          <w:sz w:val="19"/>
        </w:rPr>
        <w:t xml:space="preserve"> </w:t>
      </w:r>
      <w:r>
        <w:rPr>
          <w:sz w:val="19"/>
        </w:rPr>
        <w:t>way</w:t>
      </w:r>
      <w:r>
        <w:rPr>
          <w:spacing w:val="-2"/>
          <w:sz w:val="19"/>
        </w:rPr>
        <w:t xml:space="preserve"> </w:t>
      </w:r>
      <w:r>
        <w:rPr>
          <w:sz w:val="19"/>
        </w:rPr>
        <w:t>as</w:t>
      </w:r>
      <w:r>
        <w:rPr>
          <w:spacing w:val="-2"/>
          <w:sz w:val="19"/>
        </w:rPr>
        <w:t xml:space="preserve"> </w:t>
      </w:r>
      <w:r>
        <w:rPr>
          <w:sz w:val="19"/>
        </w:rPr>
        <w:t>any</w:t>
      </w:r>
      <w:r>
        <w:rPr>
          <w:spacing w:val="-2"/>
          <w:sz w:val="19"/>
        </w:rPr>
        <w:t xml:space="preserve"> </w:t>
      </w:r>
      <w:r>
        <w:rPr>
          <w:sz w:val="19"/>
        </w:rPr>
        <w:t>other candidate entered for that examination, does not have access to examination materials and does not receive any preferential treatment</w:t>
      </w:r>
    </w:p>
    <w:p w14:paraId="6CE291E6" w14:textId="77777777" w:rsidR="00191A2D" w:rsidRDefault="00191A2D">
      <w:pPr>
        <w:pStyle w:val="BodyText"/>
        <w:spacing w:before="1"/>
        <w:ind w:left="0"/>
      </w:pPr>
    </w:p>
    <w:p w14:paraId="4B041579" w14:textId="77777777" w:rsidR="00191A2D" w:rsidRDefault="00A66CE5">
      <w:pPr>
        <w:pStyle w:val="BodyText"/>
      </w:pPr>
      <w:r>
        <w:rPr>
          <w:spacing w:val="-2"/>
        </w:rPr>
        <w:t>Additional</w:t>
      </w:r>
      <w:r>
        <w:rPr>
          <w:spacing w:val="1"/>
        </w:rPr>
        <w:t xml:space="preserve"> </w:t>
      </w:r>
      <w:r>
        <w:rPr>
          <w:spacing w:val="-2"/>
        </w:rPr>
        <w:t>responsibilities:</w:t>
      </w:r>
    </w:p>
    <w:p w14:paraId="76B8929A" w14:textId="77777777" w:rsidR="00191A2D" w:rsidRDefault="00A66CE5">
      <w:pPr>
        <w:pStyle w:val="BodyText"/>
        <w:spacing w:before="169" w:line="292" w:lineRule="auto"/>
        <w:ind w:right="2403"/>
      </w:pPr>
      <w:r>
        <w:t xml:space="preserve">Ensure that </w:t>
      </w:r>
      <w:proofErr w:type="spellStart"/>
      <w:r>
        <w:t>centre</w:t>
      </w:r>
      <w:proofErr w:type="spellEnd"/>
      <w:r>
        <w:t xml:space="preserve"> staff are aware of the requirement to declare any </w:t>
      </w:r>
      <w:proofErr w:type="gramStart"/>
      <w:r>
        <w:t>interests</w:t>
      </w:r>
      <w:proofErr w:type="gramEnd"/>
      <w:r>
        <w:t>. Ensures that declarations are logged as potential conflicts of interest</w:t>
      </w:r>
    </w:p>
    <w:p w14:paraId="21DD215F" w14:textId="77777777" w:rsidR="00191A2D" w:rsidRDefault="00A66CE5">
      <w:pPr>
        <w:pStyle w:val="BodyText"/>
        <w:spacing w:before="95"/>
        <w:rPr>
          <w:rFonts w:ascii="Arial Black"/>
        </w:rPr>
      </w:pPr>
      <w:r>
        <w:rPr>
          <w:rFonts w:ascii="Arial Black"/>
          <w:w w:val="90"/>
        </w:rPr>
        <w:t>The</w:t>
      </w:r>
      <w:r>
        <w:rPr>
          <w:rFonts w:ascii="Arial Black"/>
          <w:spacing w:val="-2"/>
        </w:rPr>
        <w:t xml:space="preserve"> </w:t>
      </w:r>
      <w:r>
        <w:rPr>
          <w:rFonts w:ascii="Arial Black"/>
          <w:w w:val="90"/>
        </w:rPr>
        <w:t>role</w:t>
      </w:r>
      <w:r>
        <w:rPr>
          <w:rFonts w:ascii="Arial Black"/>
          <w:spacing w:val="-1"/>
        </w:rPr>
        <w:t xml:space="preserve"> </w:t>
      </w:r>
      <w:r>
        <w:rPr>
          <w:rFonts w:ascii="Arial Black"/>
          <w:w w:val="90"/>
        </w:rPr>
        <w:t>of</w:t>
      </w:r>
      <w:r>
        <w:rPr>
          <w:rFonts w:ascii="Arial Black"/>
          <w:spacing w:val="-1"/>
        </w:rPr>
        <w:t xml:space="preserve"> </w:t>
      </w:r>
      <w:r>
        <w:rPr>
          <w:rFonts w:ascii="Arial Black"/>
          <w:w w:val="90"/>
        </w:rPr>
        <w:t>the</w:t>
      </w:r>
      <w:r>
        <w:rPr>
          <w:rFonts w:ascii="Arial Black"/>
          <w:spacing w:val="-1"/>
        </w:rPr>
        <w:t xml:space="preserve"> </w:t>
      </w:r>
      <w:proofErr w:type="gramStart"/>
      <w:r>
        <w:rPr>
          <w:rFonts w:ascii="Arial Black"/>
          <w:w w:val="90"/>
        </w:rPr>
        <w:t>exams</w:t>
      </w:r>
      <w:proofErr w:type="gramEnd"/>
      <w:r>
        <w:rPr>
          <w:rFonts w:ascii="Arial Black"/>
        </w:rPr>
        <w:t xml:space="preserve"> </w:t>
      </w:r>
      <w:r>
        <w:rPr>
          <w:rFonts w:ascii="Arial Black"/>
          <w:spacing w:val="-2"/>
          <w:w w:val="90"/>
        </w:rPr>
        <w:t>office/officer</w:t>
      </w:r>
    </w:p>
    <w:p w14:paraId="3B560411" w14:textId="77777777" w:rsidR="00191A2D" w:rsidRDefault="00A66CE5">
      <w:pPr>
        <w:pStyle w:val="BodyText"/>
        <w:spacing w:before="150"/>
      </w:pPr>
      <w:r>
        <w:t>To</w:t>
      </w:r>
      <w:r>
        <w:rPr>
          <w:spacing w:val="-13"/>
        </w:rPr>
        <w:t xml:space="preserve"> </w:t>
      </w:r>
      <w:r>
        <w:t>ensure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process</w:t>
      </w:r>
      <w:r>
        <w:rPr>
          <w:spacing w:val="-12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collecting</w:t>
      </w:r>
      <w:r>
        <w:rPr>
          <w:spacing w:val="-13"/>
        </w:rPr>
        <w:t xml:space="preserve"> </w:t>
      </w:r>
      <w:r>
        <w:t>declarations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interest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rPr>
          <w:spacing w:val="-2"/>
        </w:rPr>
        <w:t>undertaken.</w:t>
      </w:r>
    </w:p>
    <w:p w14:paraId="6DE6CFBF" w14:textId="77777777" w:rsidR="00191A2D" w:rsidRDefault="00A66CE5">
      <w:pPr>
        <w:pStyle w:val="BodyText"/>
        <w:spacing w:before="170" w:line="292" w:lineRule="auto"/>
        <w:ind w:right="201"/>
      </w:pPr>
      <w:r>
        <w:t>To</w:t>
      </w:r>
      <w:r>
        <w:rPr>
          <w:spacing w:val="-7"/>
        </w:rPr>
        <w:t xml:space="preserve"> </w:t>
      </w:r>
      <w:r>
        <w:t>identify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follow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awarding</w:t>
      </w:r>
      <w:r>
        <w:rPr>
          <w:spacing w:val="-7"/>
        </w:rPr>
        <w:t xml:space="preserve"> </w:t>
      </w:r>
      <w:r>
        <w:t>body's</w:t>
      </w:r>
      <w:r>
        <w:rPr>
          <w:spacing w:val="-7"/>
        </w:rPr>
        <w:t xml:space="preserve"> </w:t>
      </w:r>
      <w:r>
        <w:t>administrative</w:t>
      </w:r>
      <w:r>
        <w:rPr>
          <w:spacing w:val="-7"/>
        </w:rPr>
        <w:t xml:space="preserve"> </w:t>
      </w:r>
      <w:r>
        <w:t>process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submitting</w:t>
      </w:r>
      <w:r>
        <w:rPr>
          <w:spacing w:val="-7"/>
        </w:rPr>
        <w:t xml:space="preserve"> </w:t>
      </w:r>
      <w:r>
        <w:t>details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staff who</w:t>
      </w:r>
      <w:r>
        <w:rPr>
          <w:spacing w:val="-1"/>
        </w:rPr>
        <w:t xml:space="preserve"> </w:t>
      </w:r>
      <w:r>
        <w:t>are:</w:t>
      </w:r>
    </w:p>
    <w:p w14:paraId="4ABCCED8" w14:textId="77777777" w:rsidR="00191A2D" w:rsidRDefault="00191A2D">
      <w:pPr>
        <w:pStyle w:val="BodyText"/>
        <w:spacing w:before="1"/>
        <w:ind w:left="0"/>
      </w:pPr>
    </w:p>
    <w:p w14:paraId="48580311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</w:tabs>
        <w:ind w:left="408" w:hanging="227"/>
        <w:rPr>
          <w:sz w:val="19"/>
        </w:rPr>
      </w:pPr>
      <w:r>
        <w:rPr>
          <w:sz w:val="19"/>
        </w:rPr>
        <w:t>taking</w:t>
      </w:r>
      <w:r>
        <w:rPr>
          <w:spacing w:val="-13"/>
          <w:sz w:val="19"/>
        </w:rPr>
        <w:t xml:space="preserve"> </w:t>
      </w:r>
      <w:r>
        <w:rPr>
          <w:sz w:val="19"/>
        </w:rPr>
        <w:t>qualifications</w:t>
      </w:r>
      <w:r>
        <w:rPr>
          <w:spacing w:val="-12"/>
          <w:sz w:val="19"/>
        </w:rPr>
        <w:t xml:space="preserve"> </w:t>
      </w:r>
      <w:r>
        <w:rPr>
          <w:sz w:val="19"/>
        </w:rPr>
        <w:t>which</w:t>
      </w:r>
      <w:r>
        <w:rPr>
          <w:spacing w:val="-12"/>
          <w:sz w:val="19"/>
        </w:rPr>
        <w:t xml:space="preserve"> </w:t>
      </w:r>
      <w:r>
        <w:rPr>
          <w:sz w:val="19"/>
        </w:rPr>
        <w:t>include</w:t>
      </w:r>
      <w:r>
        <w:rPr>
          <w:spacing w:val="-13"/>
          <w:sz w:val="19"/>
        </w:rPr>
        <w:t xml:space="preserve"> </w:t>
      </w:r>
      <w:r>
        <w:rPr>
          <w:sz w:val="19"/>
        </w:rPr>
        <w:t>internally</w:t>
      </w:r>
      <w:r>
        <w:rPr>
          <w:spacing w:val="-12"/>
          <w:sz w:val="19"/>
        </w:rPr>
        <w:t xml:space="preserve"> </w:t>
      </w:r>
      <w:r>
        <w:rPr>
          <w:sz w:val="19"/>
        </w:rPr>
        <w:t>assessed</w:t>
      </w:r>
      <w:r>
        <w:rPr>
          <w:spacing w:val="-12"/>
          <w:sz w:val="19"/>
        </w:rPr>
        <w:t xml:space="preserve"> </w:t>
      </w:r>
      <w:r>
        <w:rPr>
          <w:sz w:val="19"/>
        </w:rPr>
        <w:t>components/units</w:t>
      </w:r>
      <w:r>
        <w:rPr>
          <w:spacing w:val="-12"/>
          <w:sz w:val="19"/>
        </w:rPr>
        <w:t xml:space="preserve"> </w:t>
      </w:r>
      <w:r>
        <w:rPr>
          <w:sz w:val="19"/>
        </w:rPr>
        <w:t>at</w:t>
      </w:r>
      <w:r>
        <w:rPr>
          <w:spacing w:val="-13"/>
          <w:sz w:val="19"/>
        </w:rPr>
        <w:t xml:space="preserve"> </w:t>
      </w:r>
      <w:r>
        <w:rPr>
          <w:sz w:val="19"/>
        </w:rPr>
        <w:t>their</w:t>
      </w:r>
      <w:r>
        <w:rPr>
          <w:spacing w:val="-12"/>
          <w:sz w:val="19"/>
        </w:rPr>
        <w:t xml:space="preserve"> </w:t>
      </w:r>
      <w:r>
        <w:rPr>
          <w:sz w:val="19"/>
        </w:rPr>
        <w:t>own</w:t>
      </w:r>
      <w:r>
        <w:rPr>
          <w:spacing w:val="-12"/>
          <w:sz w:val="19"/>
        </w:rPr>
        <w:t xml:space="preserve"> </w:t>
      </w:r>
      <w:proofErr w:type="spellStart"/>
      <w:r>
        <w:rPr>
          <w:spacing w:val="-2"/>
          <w:sz w:val="19"/>
        </w:rPr>
        <w:t>centre</w:t>
      </w:r>
      <w:proofErr w:type="spellEnd"/>
    </w:p>
    <w:p w14:paraId="737A91C4" w14:textId="77777777" w:rsidR="00191A2D" w:rsidRDefault="00191A2D">
      <w:pPr>
        <w:pStyle w:val="BodyText"/>
        <w:spacing w:before="13"/>
        <w:ind w:left="0"/>
      </w:pPr>
    </w:p>
    <w:p w14:paraId="4037104D" w14:textId="77777777" w:rsidR="00191A2D" w:rsidRDefault="00A66CE5">
      <w:pPr>
        <w:pStyle w:val="ListParagraph"/>
        <w:numPr>
          <w:ilvl w:val="0"/>
          <w:numId w:val="1"/>
        </w:numPr>
        <w:tabs>
          <w:tab w:val="left" w:pos="408"/>
          <w:tab w:val="left" w:pos="410"/>
        </w:tabs>
        <w:spacing w:line="292" w:lineRule="auto"/>
        <w:ind w:right="128"/>
        <w:rPr>
          <w:sz w:val="19"/>
        </w:rPr>
      </w:pPr>
      <w:r>
        <w:rPr>
          <w:sz w:val="19"/>
        </w:rPr>
        <w:t>teaching</w:t>
      </w:r>
      <w:r>
        <w:rPr>
          <w:spacing w:val="-6"/>
          <w:sz w:val="19"/>
        </w:rPr>
        <w:t xml:space="preserve"> </w:t>
      </w:r>
      <w:r>
        <w:rPr>
          <w:sz w:val="19"/>
        </w:rPr>
        <w:t>and</w:t>
      </w:r>
      <w:r>
        <w:rPr>
          <w:spacing w:val="-6"/>
          <w:sz w:val="19"/>
        </w:rPr>
        <w:t xml:space="preserve"> </w:t>
      </w:r>
      <w:r>
        <w:rPr>
          <w:sz w:val="19"/>
        </w:rPr>
        <w:t>preparing</w:t>
      </w:r>
      <w:r>
        <w:rPr>
          <w:spacing w:val="-6"/>
          <w:sz w:val="19"/>
        </w:rPr>
        <w:t xml:space="preserve"> </w:t>
      </w:r>
      <w:r>
        <w:rPr>
          <w:sz w:val="19"/>
        </w:rPr>
        <w:t>members</w:t>
      </w:r>
      <w:r>
        <w:rPr>
          <w:spacing w:val="-6"/>
          <w:sz w:val="19"/>
        </w:rPr>
        <w:t xml:space="preserve"> </w:t>
      </w:r>
      <w:r>
        <w:rPr>
          <w:sz w:val="19"/>
        </w:rPr>
        <w:t>of</w:t>
      </w:r>
      <w:r>
        <w:rPr>
          <w:spacing w:val="-6"/>
          <w:sz w:val="19"/>
        </w:rPr>
        <w:t xml:space="preserve"> </w:t>
      </w:r>
      <w:r>
        <w:rPr>
          <w:sz w:val="19"/>
        </w:rPr>
        <w:t>their</w:t>
      </w:r>
      <w:r>
        <w:rPr>
          <w:spacing w:val="-6"/>
          <w:sz w:val="19"/>
        </w:rPr>
        <w:t xml:space="preserve"> </w:t>
      </w:r>
      <w:r>
        <w:rPr>
          <w:sz w:val="19"/>
        </w:rPr>
        <w:t>family</w:t>
      </w:r>
      <w:r>
        <w:rPr>
          <w:spacing w:val="-6"/>
          <w:sz w:val="19"/>
        </w:rPr>
        <w:t xml:space="preserve"> </w:t>
      </w:r>
      <w:r>
        <w:rPr>
          <w:sz w:val="19"/>
        </w:rPr>
        <w:t>(which</w:t>
      </w:r>
      <w:r>
        <w:rPr>
          <w:spacing w:val="-6"/>
          <w:sz w:val="19"/>
        </w:rPr>
        <w:t xml:space="preserve"> </w:t>
      </w:r>
      <w:r>
        <w:rPr>
          <w:sz w:val="19"/>
        </w:rPr>
        <w:t>includes</w:t>
      </w:r>
      <w:r>
        <w:rPr>
          <w:spacing w:val="-6"/>
          <w:sz w:val="19"/>
        </w:rPr>
        <w:t xml:space="preserve"> </w:t>
      </w:r>
      <w:proofErr w:type="gramStart"/>
      <w:r>
        <w:rPr>
          <w:sz w:val="19"/>
        </w:rPr>
        <w:t>step-family</w:t>
      </w:r>
      <w:proofErr w:type="gramEnd"/>
      <w:r>
        <w:rPr>
          <w:sz w:val="19"/>
        </w:rPr>
        <w:t>,</w:t>
      </w:r>
      <w:r>
        <w:rPr>
          <w:spacing w:val="-6"/>
          <w:sz w:val="19"/>
        </w:rPr>
        <w:t xml:space="preserve"> </w:t>
      </w:r>
      <w:r>
        <w:rPr>
          <w:sz w:val="19"/>
        </w:rPr>
        <w:t>foster</w:t>
      </w:r>
      <w:r>
        <w:rPr>
          <w:spacing w:val="-6"/>
          <w:sz w:val="19"/>
        </w:rPr>
        <w:t xml:space="preserve"> </w:t>
      </w:r>
      <w:r>
        <w:rPr>
          <w:sz w:val="19"/>
        </w:rPr>
        <w:t>family</w:t>
      </w:r>
      <w:r>
        <w:rPr>
          <w:spacing w:val="-6"/>
          <w:sz w:val="19"/>
        </w:rPr>
        <w:t xml:space="preserve"> </w:t>
      </w:r>
      <w:r>
        <w:rPr>
          <w:sz w:val="19"/>
        </w:rPr>
        <w:t>and</w:t>
      </w:r>
      <w:r>
        <w:rPr>
          <w:spacing w:val="-6"/>
          <w:sz w:val="19"/>
        </w:rPr>
        <w:t xml:space="preserve"> </w:t>
      </w:r>
      <w:r>
        <w:rPr>
          <w:sz w:val="19"/>
        </w:rPr>
        <w:t>similar</w:t>
      </w:r>
      <w:r>
        <w:rPr>
          <w:spacing w:val="-6"/>
          <w:sz w:val="19"/>
        </w:rPr>
        <w:t xml:space="preserve"> </w:t>
      </w:r>
      <w:r>
        <w:rPr>
          <w:sz w:val="19"/>
        </w:rPr>
        <w:t>close relationships) or close friends and their immediate family (e.g. son/daughter) for qualifications which include internally assessed components/units</w:t>
      </w:r>
    </w:p>
    <w:p w14:paraId="1B793CCE" w14:textId="77777777" w:rsidR="00191A2D" w:rsidRDefault="00191A2D">
      <w:pPr>
        <w:pStyle w:val="BodyText"/>
        <w:spacing w:before="1"/>
        <w:ind w:left="0"/>
      </w:pPr>
    </w:p>
    <w:p w14:paraId="151E74B8" w14:textId="77777777" w:rsidR="00191A2D" w:rsidRDefault="00A66CE5">
      <w:pPr>
        <w:pStyle w:val="BodyText"/>
        <w:spacing w:before="1" w:line="292" w:lineRule="auto"/>
        <w:ind w:right="189"/>
        <w:jc w:val="both"/>
      </w:pPr>
      <w:r>
        <w:t>To</w:t>
      </w:r>
      <w:r>
        <w:rPr>
          <w:spacing w:val="-4"/>
        </w:rPr>
        <w:t xml:space="preserve"> </w:t>
      </w:r>
      <w:r>
        <w:t>retain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records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measures</w:t>
      </w:r>
      <w:r>
        <w:rPr>
          <w:spacing w:val="-4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mitigate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potential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integrity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qualifications affected</w:t>
      </w:r>
      <w:r>
        <w:rPr>
          <w:spacing w:val="-4"/>
        </w:rPr>
        <w:t xml:space="preserve"> </w:t>
      </w:r>
      <w:r>
        <w:t>until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deadline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reviews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marking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passed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until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appeal,</w:t>
      </w:r>
      <w:r>
        <w:rPr>
          <w:spacing w:val="-4"/>
        </w:rPr>
        <w:t xml:space="preserve"> </w:t>
      </w:r>
      <w:r>
        <w:t>malpractice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results enquiry has been completed, whichever is later.</w:t>
      </w:r>
    </w:p>
    <w:p w14:paraId="103B56FF" w14:textId="77777777" w:rsidR="00191A2D" w:rsidRDefault="00191A2D">
      <w:pPr>
        <w:spacing w:line="422" w:lineRule="auto"/>
        <w:jc w:val="both"/>
        <w:sectPr w:rsidR="00191A2D">
          <w:pgSz w:w="11900" w:h="16840"/>
          <w:pgMar w:top="1020" w:right="760" w:bottom="280" w:left="760" w:header="720" w:footer="720" w:gutter="0"/>
          <w:cols w:space="720"/>
        </w:sectPr>
      </w:pPr>
    </w:p>
    <w:p w14:paraId="4F853FCA" w14:textId="77777777" w:rsidR="00191A2D" w:rsidRDefault="00A66CE5">
      <w:pPr>
        <w:pStyle w:val="Heading1"/>
        <w:spacing w:before="75"/>
      </w:pPr>
      <w:r>
        <w:rPr>
          <w:w w:val="85"/>
        </w:rPr>
        <w:lastRenderedPageBreak/>
        <w:t>Changes</w:t>
      </w:r>
      <w:r>
        <w:rPr>
          <w:spacing w:val="21"/>
        </w:rPr>
        <w:t xml:space="preserve"> </w:t>
      </w:r>
      <w:r>
        <w:rPr>
          <w:spacing w:val="-2"/>
        </w:rPr>
        <w:t>2024/2025</w:t>
      </w:r>
    </w:p>
    <w:p w14:paraId="45ED0957" w14:textId="77777777" w:rsidR="00191A2D" w:rsidRDefault="00A66CE5">
      <w:pPr>
        <w:pStyle w:val="BodyText"/>
        <w:spacing w:before="83" w:line="266" w:lineRule="auto"/>
        <w:ind w:right="201"/>
      </w:pPr>
      <w:r>
        <w:t>Under</w:t>
      </w:r>
      <w:r>
        <w:rPr>
          <w:spacing w:val="-14"/>
        </w:rPr>
        <w:t xml:space="preserve"> </w:t>
      </w:r>
      <w:r>
        <w:t>heading</w:t>
      </w:r>
      <w:r>
        <w:rPr>
          <w:spacing w:val="-13"/>
        </w:rPr>
        <w:t xml:space="preserve"> </w:t>
      </w:r>
      <w:r>
        <w:rPr>
          <w:rFonts w:ascii="Arial Black"/>
        </w:rPr>
        <w:t>Introduction</w:t>
      </w:r>
      <w:r>
        <w:rPr>
          <w:rFonts w:ascii="Arial Black"/>
          <w:spacing w:val="-16"/>
        </w:rPr>
        <w:t xml:space="preserve"> </w:t>
      </w:r>
      <w:r>
        <w:t>reference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'clear</w:t>
      </w:r>
      <w:r>
        <w:rPr>
          <w:spacing w:val="-13"/>
        </w:rPr>
        <w:t xml:space="preserve"> </w:t>
      </w:r>
      <w:r>
        <w:t>records'</w:t>
      </w:r>
      <w:r>
        <w:rPr>
          <w:spacing w:val="-13"/>
        </w:rPr>
        <w:t xml:space="preserve"> </w:t>
      </w:r>
      <w:r>
        <w:t>changed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rFonts w:ascii="Arial Black"/>
        </w:rPr>
        <w:t>internal</w:t>
      </w:r>
      <w:r>
        <w:rPr>
          <w:rFonts w:ascii="Arial Black"/>
          <w:spacing w:val="-16"/>
        </w:rPr>
        <w:t xml:space="preserve"> </w:t>
      </w:r>
      <w:r>
        <w:rPr>
          <w:rFonts w:ascii="Arial Black"/>
        </w:rPr>
        <w:t>records</w:t>
      </w:r>
      <w:r>
        <w:rPr>
          <w:rFonts w:ascii="Arial Black"/>
          <w:spacing w:val="-16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reflect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change</w:t>
      </w:r>
      <w:r>
        <w:rPr>
          <w:spacing w:val="-13"/>
        </w:rPr>
        <w:t xml:space="preserve"> </w:t>
      </w:r>
      <w:r>
        <w:t>in GR</w:t>
      </w:r>
      <w:r>
        <w:rPr>
          <w:spacing w:val="-1"/>
        </w:rPr>
        <w:t xml:space="preserve"> </w:t>
      </w:r>
      <w:r>
        <w:t>5.3j).</w:t>
      </w:r>
    </w:p>
    <w:p w14:paraId="318C2A18" w14:textId="77777777" w:rsidR="00191A2D" w:rsidRDefault="00A66CE5">
      <w:pPr>
        <w:pStyle w:val="BodyText"/>
        <w:spacing w:before="120"/>
      </w:pPr>
      <w:proofErr w:type="gramStart"/>
      <w:r>
        <w:rPr>
          <w:spacing w:val="-6"/>
        </w:rPr>
        <w:t>Formatting</w:t>
      </w:r>
      <w:proofErr w:type="gramEnd"/>
      <w:r>
        <w:rPr>
          <w:spacing w:val="-2"/>
        </w:rPr>
        <w:t xml:space="preserve"> </w:t>
      </w:r>
      <w:r>
        <w:rPr>
          <w:spacing w:val="-6"/>
        </w:rPr>
        <w:t>changes</w:t>
      </w:r>
      <w:r>
        <w:rPr>
          <w:spacing w:val="-1"/>
        </w:rPr>
        <w:t xml:space="preserve"> </w:t>
      </w:r>
      <w:proofErr w:type="gramStart"/>
      <w:r>
        <w:rPr>
          <w:spacing w:val="-6"/>
        </w:rPr>
        <w:t>made</w:t>
      </w:r>
      <w:proofErr w:type="gramEnd"/>
      <w:r>
        <w:rPr>
          <w:spacing w:val="-1"/>
        </w:rPr>
        <w:t xml:space="preserve"> </w:t>
      </w:r>
      <w:r>
        <w:rPr>
          <w:spacing w:val="-6"/>
        </w:rPr>
        <w:t>to</w:t>
      </w:r>
      <w:r>
        <w:rPr>
          <w:spacing w:val="-2"/>
        </w:rPr>
        <w:t xml:space="preserve"> </w:t>
      </w:r>
      <w:r>
        <w:rPr>
          <w:rFonts w:ascii="Arial Black"/>
          <w:spacing w:val="-6"/>
        </w:rPr>
        <w:t>Roles</w:t>
      </w:r>
      <w:r>
        <w:rPr>
          <w:rFonts w:ascii="Arial Black"/>
          <w:spacing w:val="-4"/>
        </w:rPr>
        <w:t xml:space="preserve"> </w:t>
      </w:r>
      <w:r>
        <w:rPr>
          <w:rFonts w:ascii="Arial Black"/>
          <w:spacing w:val="-6"/>
        </w:rPr>
        <w:t>and Responsibilities</w:t>
      </w:r>
      <w:r>
        <w:rPr>
          <w:rFonts w:ascii="Arial Black"/>
          <w:spacing w:val="-5"/>
        </w:rPr>
        <w:t xml:space="preserve"> </w:t>
      </w:r>
      <w:r>
        <w:rPr>
          <w:spacing w:val="-6"/>
        </w:rPr>
        <w:t>section.</w:t>
      </w:r>
    </w:p>
    <w:p w14:paraId="6937AC3D" w14:textId="77777777" w:rsidR="00191A2D" w:rsidRDefault="00191A2D">
      <w:pPr>
        <w:pStyle w:val="BodyText"/>
        <w:spacing w:before="81"/>
        <w:ind w:left="0"/>
      </w:pPr>
    </w:p>
    <w:p w14:paraId="17D791FB" w14:textId="77777777" w:rsidR="00191A2D" w:rsidRDefault="00A66CE5">
      <w:pPr>
        <w:ind w:left="110"/>
        <w:rPr>
          <w:rFonts w:ascii="Arial Black"/>
          <w:sz w:val="24"/>
        </w:rPr>
      </w:pPr>
      <w:r>
        <w:rPr>
          <w:rFonts w:ascii="Arial Black"/>
          <w:spacing w:val="2"/>
          <w:w w:val="85"/>
          <w:sz w:val="24"/>
        </w:rPr>
        <w:t>Centre-specific</w:t>
      </w:r>
      <w:r>
        <w:rPr>
          <w:rFonts w:ascii="Arial Black"/>
          <w:spacing w:val="18"/>
          <w:sz w:val="24"/>
        </w:rPr>
        <w:t xml:space="preserve"> </w:t>
      </w:r>
      <w:r>
        <w:rPr>
          <w:rFonts w:ascii="Arial Black"/>
          <w:spacing w:val="-2"/>
          <w:w w:val="85"/>
          <w:sz w:val="24"/>
        </w:rPr>
        <w:t>changes</w:t>
      </w:r>
    </w:p>
    <w:sectPr w:rsidR="00191A2D">
      <w:pgSz w:w="11900" w:h="16840"/>
      <w:pgMar w:top="800" w:right="7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15218"/>
    <w:multiLevelType w:val="hybridMultilevel"/>
    <w:tmpl w:val="5408249E"/>
    <w:lvl w:ilvl="0" w:tplc="320695CE">
      <w:numFmt w:val="bullet"/>
      <w:lvlText w:val="•"/>
      <w:lvlJc w:val="left"/>
      <w:pPr>
        <w:ind w:left="410" w:hanging="229"/>
      </w:pPr>
      <w:rPr>
        <w:rFonts w:ascii="Lucida Sans" w:eastAsia="Lucida Sans" w:hAnsi="Lucida Sans" w:cs="Lucida Sans" w:hint="default"/>
        <w:b w:val="0"/>
        <w:bCs w:val="0"/>
        <w:i w:val="0"/>
        <w:iCs w:val="0"/>
        <w:spacing w:val="0"/>
        <w:w w:val="61"/>
        <w:sz w:val="19"/>
        <w:szCs w:val="19"/>
        <w:lang w:val="en-US" w:eastAsia="en-US" w:bidi="ar-SA"/>
      </w:rPr>
    </w:lvl>
    <w:lvl w:ilvl="1" w:tplc="7A70B3CA">
      <w:numFmt w:val="bullet"/>
      <w:lvlText w:val="•"/>
      <w:lvlJc w:val="left"/>
      <w:pPr>
        <w:ind w:left="1416" w:hanging="229"/>
      </w:pPr>
      <w:rPr>
        <w:rFonts w:hint="default"/>
        <w:lang w:val="en-US" w:eastAsia="en-US" w:bidi="ar-SA"/>
      </w:rPr>
    </w:lvl>
    <w:lvl w:ilvl="2" w:tplc="D78A8664">
      <w:numFmt w:val="bullet"/>
      <w:lvlText w:val="•"/>
      <w:lvlJc w:val="left"/>
      <w:pPr>
        <w:ind w:left="2412" w:hanging="229"/>
      </w:pPr>
      <w:rPr>
        <w:rFonts w:hint="default"/>
        <w:lang w:val="en-US" w:eastAsia="en-US" w:bidi="ar-SA"/>
      </w:rPr>
    </w:lvl>
    <w:lvl w:ilvl="3" w:tplc="132CD214">
      <w:numFmt w:val="bullet"/>
      <w:lvlText w:val="•"/>
      <w:lvlJc w:val="left"/>
      <w:pPr>
        <w:ind w:left="3408" w:hanging="229"/>
      </w:pPr>
      <w:rPr>
        <w:rFonts w:hint="default"/>
        <w:lang w:val="en-US" w:eastAsia="en-US" w:bidi="ar-SA"/>
      </w:rPr>
    </w:lvl>
    <w:lvl w:ilvl="4" w:tplc="D55CDDEE">
      <w:numFmt w:val="bullet"/>
      <w:lvlText w:val="•"/>
      <w:lvlJc w:val="left"/>
      <w:pPr>
        <w:ind w:left="4404" w:hanging="229"/>
      </w:pPr>
      <w:rPr>
        <w:rFonts w:hint="default"/>
        <w:lang w:val="en-US" w:eastAsia="en-US" w:bidi="ar-SA"/>
      </w:rPr>
    </w:lvl>
    <w:lvl w:ilvl="5" w:tplc="772427F2">
      <w:numFmt w:val="bullet"/>
      <w:lvlText w:val="•"/>
      <w:lvlJc w:val="left"/>
      <w:pPr>
        <w:ind w:left="5400" w:hanging="229"/>
      </w:pPr>
      <w:rPr>
        <w:rFonts w:hint="default"/>
        <w:lang w:val="en-US" w:eastAsia="en-US" w:bidi="ar-SA"/>
      </w:rPr>
    </w:lvl>
    <w:lvl w:ilvl="6" w:tplc="D620454A">
      <w:numFmt w:val="bullet"/>
      <w:lvlText w:val="•"/>
      <w:lvlJc w:val="left"/>
      <w:pPr>
        <w:ind w:left="6396" w:hanging="229"/>
      </w:pPr>
      <w:rPr>
        <w:rFonts w:hint="default"/>
        <w:lang w:val="en-US" w:eastAsia="en-US" w:bidi="ar-SA"/>
      </w:rPr>
    </w:lvl>
    <w:lvl w:ilvl="7" w:tplc="B46AE08E">
      <w:numFmt w:val="bullet"/>
      <w:lvlText w:val="•"/>
      <w:lvlJc w:val="left"/>
      <w:pPr>
        <w:ind w:left="7392" w:hanging="229"/>
      </w:pPr>
      <w:rPr>
        <w:rFonts w:hint="default"/>
        <w:lang w:val="en-US" w:eastAsia="en-US" w:bidi="ar-SA"/>
      </w:rPr>
    </w:lvl>
    <w:lvl w:ilvl="8" w:tplc="4B429B6C">
      <w:numFmt w:val="bullet"/>
      <w:lvlText w:val="•"/>
      <w:lvlJc w:val="left"/>
      <w:pPr>
        <w:ind w:left="8388" w:hanging="229"/>
      </w:pPr>
      <w:rPr>
        <w:rFonts w:hint="default"/>
        <w:lang w:val="en-US" w:eastAsia="en-US" w:bidi="ar-SA"/>
      </w:rPr>
    </w:lvl>
  </w:abstractNum>
  <w:num w:numId="1" w16cid:durableId="1025598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1A2D"/>
    <w:rsid w:val="00191A2D"/>
    <w:rsid w:val="005F41EB"/>
    <w:rsid w:val="00A66CE5"/>
    <w:rsid w:val="00C2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21EC7"/>
  <w15:docId w15:val="{44815202-BEE5-4A82-A31A-83A201512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9"/>
    <w:qFormat/>
    <w:pPr>
      <w:ind w:left="110"/>
      <w:outlineLvl w:val="0"/>
    </w:pPr>
    <w:rPr>
      <w:rFonts w:ascii="Arial Black" w:eastAsia="Arial Black" w:hAnsi="Arial Black" w:cs="Arial Black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0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65"/>
      <w:ind w:left="1321" w:right="1319"/>
      <w:jc w:val="center"/>
    </w:pPr>
    <w:rPr>
      <w:rFonts w:ascii="Arial Black" w:eastAsia="Arial Black" w:hAnsi="Arial Black" w:cs="Arial Black"/>
      <w:sz w:val="45"/>
      <w:szCs w:val="45"/>
    </w:rPr>
  </w:style>
  <w:style w:type="paragraph" w:styleId="ListParagraph">
    <w:name w:val="List Paragraph"/>
    <w:basedOn w:val="Normal"/>
    <w:uiPriority w:val="1"/>
    <w:qFormat/>
    <w:pPr>
      <w:ind w:left="410" w:hanging="229"/>
    </w:pPr>
  </w:style>
  <w:style w:type="paragraph" w:customStyle="1" w:styleId="TableParagraph">
    <w:name w:val="Table Paragraph"/>
    <w:basedOn w:val="Normal"/>
    <w:uiPriority w:val="1"/>
    <w:qFormat/>
    <w:pPr>
      <w:spacing w:before="155"/>
      <w:ind w:left="127"/>
    </w:pPr>
  </w:style>
  <w:style w:type="character" w:customStyle="1" w:styleId="normaltextrun">
    <w:name w:val="normaltextrun"/>
    <w:basedOn w:val="DefaultParagraphFont"/>
    <w:rsid w:val="00A66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8824c5-4ad1-46ce-8c9f-cf350c886f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E42398D105741850BC302660440FD" ma:contentTypeVersion="19" ma:contentTypeDescription="Create a new document." ma:contentTypeScope="" ma:versionID="d5c0ad8542507f63fa643482810346ba">
  <xsd:schema xmlns:xsd="http://www.w3.org/2001/XMLSchema" xmlns:xs="http://www.w3.org/2001/XMLSchema" xmlns:p="http://schemas.microsoft.com/office/2006/metadata/properties" xmlns:ns3="088824c5-4ad1-46ce-8c9f-cf350c886fa6" xmlns:ns4="53d3518e-b936-4c8e-88f9-7af513a4f1d9" targetNamespace="http://schemas.microsoft.com/office/2006/metadata/properties" ma:root="true" ma:fieldsID="ac22cc26869ba1bded0a3c70b733c5a3" ns3:_="" ns4:_="">
    <xsd:import namespace="088824c5-4ad1-46ce-8c9f-cf350c886fa6"/>
    <xsd:import namespace="53d3518e-b936-4c8e-88f9-7af513a4f1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824c5-4ad1-46ce-8c9f-cf350c886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3518e-b936-4c8e-88f9-7af513a4f1d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DEADF8-A78F-4EC2-BCF5-4FB7397BB5A1}">
  <ds:schemaRefs>
    <ds:schemaRef ds:uri="http://schemas.microsoft.com/office/2006/metadata/properties"/>
    <ds:schemaRef ds:uri="http://schemas.microsoft.com/office/infopath/2007/PartnerControls"/>
    <ds:schemaRef ds:uri="088824c5-4ad1-46ce-8c9f-cf350c886fa6"/>
  </ds:schemaRefs>
</ds:datastoreItem>
</file>

<file path=customXml/itemProps2.xml><?xml version="1.0" encoding="utf-8"?>
<ds:datastoreItem xmlns:ds="http://schemas.openxmlformats.org/officeDocument/2006/customXml" ds:itemID="{51949D9A-176F-4F28-9570-4D56FE0EB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ED4ED4-0D5F-4893-A387-04AD6A79E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8824c5-4ad1-46ce-8c9f-cf350c886fa6"/>
    <ds:schemaRef ds:uri="53d3518e-b936-4c8e-88f9-7af513a4f1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876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Conflicts of Interest Policy (Exams)</dc:title>
  <cp:lastModifiedBy>Amie Houlston</cp:lastModifiedBy>
  <cp:revision>2</cp:revision>
  <dcterms:created xsi:type="dcterms:W3CDTF">2026-04-14T20:57:00Z</dcterms:created>
  <dcterms:modified xsi:type="dcterms:W3CDTF">2026-04-14T20:57:00Z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iText® Core 7.2.5 (AGPL version), pdfHTML 4.0.5 (AGPL version) ©2000-2023 iText Group NV</vt:lpwstr>
  </property>
  <property fmtid="{D5CDD505-2E9C-101B-9397-08002B2CF9AE}" pid="5" name="desc">
    <vt:lpwstr>Conflicts of Interest Policy (Exams)</vt:lpwstr>
  </property>
  <property fmtid="{D5CDD505-2E9C-101B-9397-08002B2CF9AE}" pid="6" name="ContentTypeId">
    <vt:lpwstr>0x01010095AE42398D105741850BC302660440FD</vt:lpwstr>
  </property>
</Properties>
</file>