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2B43AE" w:rsidR="00134173" w:rsidP="00134173" w:rsidRDefault="00134173" w14:paraId="7D83AC21" w14:textId="3F216CF2">
      <w:pPr>
        <w:rPr>
          <w:color w:val="003399"/>
          <w:szCs w:val="24"/>
        </w:rPr>
      </w:pPr>
    </w:p>
    <w:p w:rsidRPr="002B43AE" w:rsidR="00134173" w:rsidP="00134173" w:rsidRDefault="00134173" w14:paraId="3F6F6E57" w14:textId="728841E3">
      <w:pPr>
        <w:rPr>
          <w:color w:val="003399"/>
          <w:szCs w:val="24"/>
        </w:rPr>
      </w:pPr>
    </w:p>
    <w:p w:rsidRPr="002B43AE" w:rsidR="00134173" w:rsidP="00134173" w:rsidRDefault="00134173" w14:paraId="30E8DF4A" w14:textId="2F2DB15F">
      <w:pPr>
        <w:rPr>
          <w:color w:val="003399"/>
          <w:szCs w:val="24"/>
        </w:rPr>
      </w:pPr>
    </w:p>
    <w:p w:rsidR="002B43AE" w:rsidP="00134173" w:rsidRDefault="002B43AE" w14:paraId="06FA5498" w14:textId="334EACD7">
      <w:pPr>
        <w:rPr>
          <w:color w:val="003399"/>
          <w:szCs w:val="24"/>
        </w:rPr>
      </w:pPr>
    </w:p>
    <w:p w:rsidR="002B43AE" w:rsidP="00134173" w:rsidRDefault="002B43AE" w14:paraId="6C497BBC" w14:textId="5A1CCE03">
      <w:pPr>
        <w:rPr>
          <w:color w:val="003399"/>
          <w:szCs w:val="24"/>
        </w:rPr>
      </w:pPr>
    </w:p>
    <w:p w:rsidR="002B43AE" w:rsidP="00134173" w:rsidRDefault="002B43AE" w14:paraId="1E182687" w14:textId="1F8ACFED">
      <w:pPr>
        <w:rPr>
          <w:color w:val="003399"/>
          <w:szCs w:val="24"/>
        </w:rPr>
      </w:pPr>
    </w:p>
    <w:p w:rsidR="002B43AE" w:rsidP="00134173" w:rsidRDefault="002B43AE" w14:paraId="2B578A7F" w14:textId="5868E3FB">
      <w:pPr>
        <w:rPr>
          <w:color w:val="003399"/>
          <w:szCs w:val="24"/>
        </w:rPr>
      </w:pPr>
    </w:p>
    <w:p w:rsidR="002B43AE" w:rsidP="00134173" w:rsidRDefault="002B43AE" w14:paraId="4AFEF6B7" w14:textId="2235E8EF">
      <w:pPr>
        <w:rPr>
          <w:color w:val="003399"/>
          <w:szCs w:val="24"/>
        </w:rPr>
      </w:pPr>
    </w:p>
    <w:p w:rsidR="0052369B" w:rsidP="00134173" w:rsidRDefault="0052369B" w14:paraId="0935E4BB" w14:textId="73948D7B">
      <w:pPr>
        <w:rPr>
          <w:color w:val="003399"/>
          <w:szCs w:val="24"/>
        </w:rPr>
      </w:pPr>
    </w:p>
    <w:p w:rsidR="0052369B" w:rsidP="00134173" w:rsidRDefault="0052369B" w14:paraId="2504A6B0" w14:textId="77777777">
      <w:pPr>
        <w:rPr>
          <w:color w:val="003399"/>
          <w:szCs w:val="24"/>
        </w:rPr>
      </w:pPr>
    </w:p>
    <w:p w:rsidR="002B43AE" w:rsidP="00134173" w:rsidRDefault="002B43AE" w14:paraId="1A19D8E8" w14:textId="6CA2E93C">
      <w:pPr>
        <w:rPr>
          <w:color w:val="003399"/>
          <w:szCs w:val="24"/>
        </w:rPr>
      </w:pPr>
    </w:p>
    <w:p w:rsidR="002B43AE" w:rsidP="00134173" w:rsidRDefault="002B43AE" w14:paraId="40DAA266" w14:textId="1E9509C9">
      <w:pPr>
        <w:rPr>
          <w:color w:val="003399"/>
          <w:szCs w:val="24"/>
        </w:rPr>
      </w:pPr>
    </w:p>
    <w:p w:rsidR="002B43AE" w:rsidP="00134173" w:rsidRDefault="002B43AE" w14:paraId="56A5189E" w14:textId="16AE52DF">
      <w:pPr>
        <w:rPr>
          <w:color w:val="003399"/>
          <w:szCs w:val="24"/>
        </w:rPr>
      </w:pPr>
    </w:p>
    <w:p w:rsidR="002B43AE" w:rsidP="00134173" w:rsidRDefault="002B43AE" w14:paraId="38ADF6F3" w14:textId="04E79C20">
      <w:pPr>
        <w:rPr>
          <w:color w:val="003399"/>
          <w:szCs w:val="24"/>
        </w:rPr>
      </w:pPr>
    </w:p>
    <w:p w:rsidRPr="002B43AE" w:rsidR="002B43AE" w:rsidP="00134173" w:rsidRDefault="002B43AE" w14:paraId="445D34EB" w14:textId="77777777">
      <w:pPr>
        <w:rPr>
          <w:color w:val="003399"/>
          <w:szCs w:val="24"/>
        </w:rPr>
      </w:pPr>
    </w:p>
    <w:p w:rsidRPr="00172CF5" w:rsidR="002733F6" w:rsidP="0052369B" w:rsidRDefault="006B08D2" w14:paraId="70CAF1FF" w14:textId="4554D989">
      <w:pPr>
        <w:rPr>
          <w:b/>
          <w:color w:val="003399"/>
          <w:sz w:val="72"/>
          <w:szCs w:val="72"/>
        </w:rPr>
      </w:pPr>
      <w:r>
        <w:rPr>
          <w:b/>
          <w:color w:val="003399"/>
          <w:sz w:val="72"/>
          <w:szCs w:val="72"/>
        </w:rPr>
        <w:t>SPECIAL CONSIDERATION POLICY</w:t>
      </w:r>
    </w:p>
    <w:p w:rsidRPr="00172CF5" w:rsidR="00134173" w:rsidP="7F1DB32A" w:rsidRDefault="00134173" w14:paraId="34B2B4DB" w14:textId="262C6E18">
      <w:pPr>
        <w:rPr>
          <w:b w:val="1"/>
          <w:bCs w:val="1"/>
          <w:color w:val="FF3300"/>
          <w:sz w:val="72"/>
          <w:szCs w:val="72"/>
        </w:rPr>
      </w:pPr>
      <w:r w:rsidRPr="7F1DB32A" w:rsidR="00134173">
        <w:rPr>
          <w:color w:val="FF3300"/>
          <w:sz w:val="72"/>
          <w:szCs w:val="72"/>
        </w:rPr>
        <w:t>20</w:t>
      </w:r>
      <w:r w:rsidRPr="7F1DB32A" w:rsidR="00180455">
        <w:rPr>
          <w:color w:val="FF3300"/>
          <w:sz w:val="72"/>
          <w:szCs w:val="72"/>
        </w:rPr>
        <w:t>2</w:t>
      </w:r>
      <w:r w:rsidRPr="7F1DB32A" w:rsidR="00521499">
        <w:rPr>
          <w:color w:val="FF3300"/>
          <w:sz w:val="72"/>
          <w:szCs w:val="72"/>
        </w:rPr>
        <w:t>5</w:t>
      </w:r>
      <w:r w:rsidRPr="7F1DB32A" w:rsidR="00134173">
        <w:rPr>
          <w:color w:val="FF3300"/>
          <w:sz w:val="72"/>
          <w:szCs w:val="72"/>
        </w:rPr>
        <w:t>/</w:t>
      </w:r>
      <w:r w:rsidRPr="7F1DB32A" w:rsidR="00F642BC">
        <w:rPr>
          <w:color w:val="FF3300"/>
          <w:sz w:val="72"/>
          <w:szCs w:val="72"/>
        </w:rPr>
        <w:t>2</w:t>
      </w:r>
      <w:r w:rsidRPr="7F1DB32A" w:rsidR="00521499">
        <w:rPr>
          <w:color w:val="FF3300"/>
          <w:sz w:val="72"/>
          <w:szCs w:val="72"/>
        </w:rPr>
        <w:t>6</w:t>
      </w:r>
    </w:p>
    <w:p w:rsidR="00134173" w:rsidP="00134173" w:rsidRDefault="00134173" w14:paraId="46D0FAB8" w14:textId="77777777">
      <w:pPr>
        <w:autoSpaceDE w:val="0"/>
        <w:autoSpaceDN w:val="0"/>
        <w:adjustRightInd w:val="0"/>
        <w:spacing w:line="276" w:lineRule="auto"/>
        <w:rPr>
          <w:szCs w:val="24"/>
        </w:rPr>
      </w:pPr>
    </w:p>
    <w:p w:rsidR="00134173" w:rsidP="00134173" w:rsidRDefault="00134173" w14:paraId="5A2F316B" w14:textId="77777777">
      <w:pPr>
        <w:autoSpaceDE w:val="0"/>
        <w:autoSpaceDN w:val="0"/>
        <w:adjustRightInd w:val="0"/>
        <w:spacing w:line="276" w:lineRule="auto"/>
        <w:rPr>
          <w:szCs w:val="24"/>
        </w:rPr>
      </w:pPr>
    </w:p>
    <w:p w:rsidR="00134173" w:rsidP="00134173" w:rsidRDefault="00134173" w14:paraId="5F87C823" w14:textId="77777777">
      <w:pPr>
        <w:autoSpaceDE w:val="0"/>
        <w:autoSpaceDN w:val="0"/>
        <w:adjustRightInd w:val="0"/>
        <w:spacing w:line="276" w:lineRule="auto"/>
        <w:rPr>
          <w:szCs w:val="24"/>
        </w:rPr>
      </w:pPr>
    </w:p>
    <w:p w:rsidRPr="001A438A" w:rsidR="002B43AE" w:rsidP="00134173" w:rsidRDefault="002B43AE" w14:paraId="314A2A44" w14:textId="77777777">
      <w:pPr>
        <w:autoSpaceDE w:val="0"/>
        <w:autoSpaceDN w:val="0"/>
        <w:adjustRightInd w:val="0"/>
        <w:spacing w:line="276" w:lineRule="auto"/>
        <w:rPr>
          <w:szCs w:val="24"/>
        </w:rPr>
      </w:pPr>
    </w:p>
    <w:p w:rsidR="00134173" w:rsidP="00134173" w:rsidRDefault="00134173" w14:paraId="4349FC55" w14:textId="15938DFD">
      <w:pPr>
        <w:autoSpaceDE w:val="0"/>
        <w:autoSpaceDN w:val="0"/>
        <w:adjustRightInd w:val="0"/>
        <w:spacing w:line="276" w:lineRule="auto"/>
        <w:rPr>
          <w:szCs w:val="24"/>
        </w:rPr>
      </w:pPr>
    </w:p>
    <w:p w:rsidR="000831C0" w:rsidP="00134173" w:rsidRDefault="000831C0" w14:paraId="58BAE8D1" w14:textId="158285D3">
      <w:pPr>
        <w:autoSpaceDE w:val="0"/>
        <w:autoSpaceDN w:val="0"/>
        <w:adjustRightInd w:val="0"/>
        <w:spacing w:line="276" w:lineRule="auto"/>
        <w:rPr>
          <w:szCs w:val="24"/>
        </w:rPr>
      </w:pPr>
    </w:p>
    <w:p w:rsidR="00EE5B75" w:rsidP="00134173" w:rsidRDefault="00EE5B75" w14:paraId="7BDB4D63" w14:textId="2734CE1F">
      <w:pPr>
        <w:autoSpaceDE w:val="0"/>
        <w:autoSpaceDN w:val="0"/>
        <w:adjustRightInd w:val="0"/>
        <w:spacing w:line="276" w:lineRule="auto"/>
        <w:rPr>
          <w:szCs w:val="24"/>
        </w:rPr>
      </w:pPr>
    </w:p>
    <w:p w:rsidR="00134173" w:rsidP="00134173" w:rsidRDefault="00134173" w14:paraId="08621E73" w14:textId="77777777">
      <w:pPr>
        <w:autoSpaceDE w:val="0"/>
        <w:autoSpaceDN w:val="0"/>
        <w:adjustRightInd w:val="0"/>
        <w:spacing w:line="276" w:lineRule="auto"/>
        <w:rPr>
          <w:szCs w:val="24"/>
        </w:rPr>
      </w:pPr>
    </w:p>
    <w:p w:rsidRPr="00CF66BA" w:rsidR="00CF66BA" w:rsidP="00CF66BA" w:rsidRDefault="00134173" w14:paraId="1B11D6B2" w14:textId="34D4CCB5">
      <w:pPr>
        <w:spacing w:line="276" w:lineRule="auto"/>
        <w:jc w:val="right"/>
        <w:rPr>
          <w:szCs w:val="24"/>
        </w:rPr>
      </w:pPr>
      <w:r w:rsidRPr="00A4728A">
        <w:rPr>
          <w:szCs w:val="24"/>
        </w:rPr>
        <w:t>Th</w:t>
      </w:r>
      <w:r w:rsidR="00D46407">
        <w:rPr>
          <w:szCs w:val="24"/>
        </w:rPr>
        <w:t xml:space="preserve">is </w:t>
      </w:r>
      <w:r w:rsidR="00844861">
        <w:rPr>
          <w:szCs w:val="24"/>
        </w:rPr>
        <w:t>policy</w:t>
      </w:r>
      <w:r w:rsidR="00D46407">
        <w:rPr>
          <w:szCs w:val="24"/>
        </w:rPr>
        <w:t xml:space="preserve"> is</w:t>
      </w:r>
      <w:r w:rsidRPr="00A4728A">
        <w:rPr>
          <w:szCs w:val="24"/>
        </w:rPr>
        <w:t xml:space="preserve"> reviewed annually to ensure compliance with current regulations</w:t>
      </w:r>
      <w:bookmarkStart w:name="_Toc490256598" w:id="0"/>
    </w:p>
    <w:tbl>
      <w:tblPr>
        <w:tblStyle w:val="TableGrid"/>
        <w:tblW w:w="3969" w:type="dxa"/>
        <w:tblInd w:w="6204" w:type="dxa"/>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12" w:space="0"/>
          <w:insideV w:val="single" w:color="000000" w:themeColor="text1" w:sz="12" w:space="0"/>
        </w:tblBorders>
        <w:tblLayout w:type="fixed"/>
        <w:tblLook w:val="04A0" w:firstRow="1" w:lastRow="0" w:firstColumn="1" w:lastColumn="0" w:noHBand="0" w:noVBand="1"/>
      </w:tblPr>
      <w:tblGrid>
        <w:gridCol w:w="2008"/>
        <w:gridCol w:w="1961"/>
      </w:tblGrid>
      <w:tr w:rsidRPr="006B08D2" w:rsidR="00CF66BA" w:rsidTr="7F1DB32A" w14:paraId="65DE90EA" w14:textId="77777777">
        <w:tc>
          <w:tcPr>
            <w:tcW w:w="3969"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vAlign w:val="center"/>
          </w:tcPr>
          <w:p w:rsidRPr="006B08D2" w:rsidR="00CF66BA" w:rsidP="004E1FA8" w:rsidRDefault="00CF66BA" w14:paraId="16661920" w14:textId="77777777">
            <w:pPr>
              <w:spacing w:line="276" w:lineRule="auto"/>
              <w:rPr>
                <w:rFonts w:cs="Tahoma"/>
                <w:sz w:val="20"/>
                <w:szCs w:val="20"/>
              </w:rPr>
            </w:pPr>
            <w:r w:rsidRPr="006B08D2">
              <w:rPr>
                <w:rFonts w:cs="Tahoma"/>
                <w:sz w:val="20"/>
                <w:szCs w:val="20"/>
              </w:rPr>
              <w:t>Approved/reviewed by</w:t>
            </w:r>
          </w:p>
        </w:tc>
      </w:tr>
      <w:tr w:rsidRPr="006B08D2" w:rsidR="00CF66BA" w:rsidTr="7F1DB32A" w14:paraId="57A372E5" w14:textId="77777777">
        <w:tc>
          <w:tcPr>
            <w:tcW w:w="3969" w:type="dxa"/>
            <w:gridSpan w:val="2"/>
            <w:tcBorders>
              <w:top w:val="single" w:color="auto" w:sz="8" w:space="0"/>
              <w:left w:val="single" w:color="auto" w:sz="8" w:space="0"/>
              <w:bottom w:val="single" w:color="auto" w:sz="8" w:space="0"/>
              <w:right w:val="single" w:color="auto" w:sz="8" w:space="0"/>
            </w:tcBorders>
            <w:tcMar/>
            <w:vAlign w:val="center"/>
          </w:tcPr>
          <w:p w:rsidRPr="006B08D2" w:rsidR="00CF66BA" w:rsidP="0025150C" w:rsidRDefault="00CF66BA" w14:paraId="266A509E" w14:textId="704542F0">
            <w:pPr>
              <w:spacing w:line="276" w:lineRule="auto"/>
              <w:jc w:val="both"/>
              <w:rPr>
                <w:rFonts w:cs="Tahoma"/>
              </w:rPr>
            </w:pPr>
            <w:r w:rsidRPr="7F1DB32A" w:rsidR="3E154C02">
              <w:rPr>
                <w:rFonts w:cs="Tahoma"/>
              </w:rPr>
              <w:t>A.Houlston</w:t>
            </w:r>
          </w:p>
        </w:tc>
      </w:tr>
      <w:tr w:rsidRPr="006B08D2" w:rsidR="00CF66BA" w:rsidTr="7F1DB32A" w14:paraId="1E39E574" w14:textId="77777777">
        <w:tc>
          <w:tcPr>
            <w:tcW w:w="2008"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vAlign w:val="center"/>
          </w:tcPr>
          <w:p w:rsidRPr="006B08D2" w:rsidR="00CF66BA" w:rsidP="0057616C" w:rsidRDefault="00CF66BA" w14:paraId="347BAF8E" w14:textId="77777777">
            <w:pPr>
              <w:spacing w:line="276" w:lineRule="auto"/>
              <w:ind w:left="1080" w:hanging="1080"/>
              <w:rPr>
                <w:rFonts w:cs="Tahoma"/>
                <w:sz w:val="20"/>
                <w:szCs w:val="20"/>
              </w:rPr>
            </w:pPr>
            <w:r w:rsidRPr="006B08D2">
              <w:rPr>
                <w:rFonts w:cs="Tahoma"/>
                <w:sz w:val="20"/>
                <w:szCs w:val="20"/>
              </w:rPr>
              <w:t>Date of next review</w:t>
            </w:r>
          </w:p>
        </w:tc>
        <w:tc>
          <w:tcPr>
            <w:tcW w:w="1961" w:type="dxa"/>
            <w:tcBorders>
              <w:top w:val="single" w:color="auto" w:sz="8" w:space="0"/>
              <w:left w:val="single" w:color="auto" w:sz="8" w:space="0"/>
              <w:bottom w:val="single" w:color="auto" w:sz="8" w:space="0"/>
              <w:right w:val="single" w:color="auto" w:sz="8" w:space="0"/>
            </w:tcBorders>
            <w:tcMar/>
            <w:vAlign w:val="center"/>
          </w:tcPr>
          <w:p w:rsidRPr="006B08D2" w:rsidR="00CF66BA" w:rsidP="0025150C" w:rsidRDefault="00CF66BA" w14:paraId="080AB7CD" w14:textId="1F9A2939">
            <w:pPr>
              <w:spacing w:line="276" w:lineRule="auto"/>
              <w:jc w:val="both"/>
              <w:rPr>
                <w:rFonts w:cs="Tahoma"/>
              </w:rPr>
            </w:pPr>
            <w:r w:rsidRPr="7F1DB32A" w:rsidR="5B83BF83">
              <w:rPr>
                <w:rFonts w:cs="Tahoma"/>
              </w:rPr>
              <w:t>December</w:t>
            </w:r>
            <w:r w:rsidRPr="7F1DB32A" w:rsidR="5B83BF83">
              <w:rPr>
                <w:rFonts w:cs="Tahoma"/>
              </w:rPr>
              <w:t xml:space="preserve"> 2026</w:t>
            </w:r>
          </w:p>
        </w:tc>
      </w:tr>
    </w:tbl>
    <w:p w:rsidR="00086102" w:rsidP="00844861" w:rsidRDefault="00086102" w14:paraId="11EA51B4" w14:textId="0189B5D8">
      <w:pPr>
        <w:pStyle w:val="Headinglevel1"/>
        <w:tabs>
          <w:tab w:val="left" w:pos="8870"/>
        </w:tabs>
        <w:spacing w:line="276" w:lineRule="auto"/>
      </w:pPr>
    </w:p>
    <w:p w:rsidRPr="005F2826" w:rsidR="00CB15CC" w:rsidP="005F2826" w:rsidRDefault="00134173" w14:paraId="7943A568" w14:textId="3E6ED987">
      <w:pPr>
        <w:pStyle w:val="Headinglevel1"/>
        <w:spacing w:line="276" w:lineRule="auto"/>
        <w:rPr>
          <w:szCs w:val="24"/>
        </w:rPr>
      </w:pPr>
      <w:bookmarkStart w:name="_Toc209968704" w:id="1"/>
      <w:r w:rsidRPr="00F642BC">
        <w:rPr>
          <w:szCs w:val="24"/>
        </w:rPr>
        <w:lastRenderedPageBreak/>
        <w:t xml:space="preserve">Key staff involved in </w:t>
      </w:r>
      <w:bookmarkEnd w:id="0"/>
      <w:r w:rsidRPr="00F642BC">
        <w:rPr>
          <w:szCs w:val="24"/>
        </w:rPr>
        <w:t xml:space="preserve">the </w:t>
      </w:r>
      <w:r w:rsidR="009E0134">
        <w:rPr>
          <w:szCs w:val="24"/>
        </w:rPr>
        <w:t>policy</w:t>
      </w:r>
      <w:bookmarkEnd w:id="1"/>
    </w:p>
    <w:tbl>
      <w:tblPr>
        <w:tblStyle w:val="TableGrid"/>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4A0" w:firstRow="1" w:lastRow="0" w:firstColumn="1" w:lastColumn="0" w:noHBand="0" w:noVBand="1"/>
      </w:tblPr>
      <w:tblGrid>
        <w:gridCol w:w="2542"/>
        <w:gridCol w:w="7490"/>
      </w:tblGrid>
      <w:tr w:rsidRPr="005F7A11" w:rsidR="00F642BC" w:rsidTr="7F1DB32A" w14:paraId="582B83BA" w14:textId="77777777">
        <w:tc>
          <w:tcPr>
            <w:tcW w:w="2542" w:type="dxa"/>
            <w:shd w:val="clear" w:color="auto" w:fill="F2F2F2" w:themeFill="background1" w:themeFillShade="F2"/>
            <w:tcMar/>
          </w:tcPr>
          <w:p w:rsidRPr="005F7A11" w:rsidR="00F642BC" w:rsidP="000C6DAE" w:rsidRDefault="00F642BC" w14:paraId="7B8903F9" w14:textId="77777777">
            <w:pPr>
              <w:jc w:val="both"/>
              <w:rPr>
                <w:rFonts w:cs="Tahoma"/>
                <w:bCs/>
                <w:sz w:val="20"/>
                <w:szCs w:val="20"/>
              </w:rPr>
            </w:pPr>
            <w:bookmarkStart w:name="_Hlk20227038" w:id="2"/>
            <w:bookmarkStart w:name="_Hlk20226988" w:id="3"/>
            <w:r w:rsidRPr="005F7A11">
              <w:rPr>
                <w:rFonts w:cs="Tahoma"/>
                <w:bCs/>
                <w:sz w:val="20"/>
                <w:szCs w:val="20"/>
              </w:rPr>
              <w:t>Role</w:t>
            </w:r>
          </w:p>
        </w:tc>
        <w:tc>
          <w:tcPr>
            <w:tcW w:w="7490" w:type="dxa"/>
            <w:shd w:val="clear" w:color="auto" w:fill="F2F2F2" w:themeFill="background1" w:themeFillShade="F2"/>
            <w:tcMar/>
          </w:tcPr>
          <w:p w:rsidRPr="005F7A11" w:rsidR="00F642BC" w:rsidP="000C6DAE" w:rsidRDefault="00F642BC" w14:paraId="526A6EDA" w14:textId="77777777">
            <w:pPr>
              <w:jc w:val="both"/>
              <w:rPr>
                <w:rFonts w:cs="Tahoma"/>
                <w:bCs/>
                <w:sz w:val="20"/>
                <w:szCs w:val="20"/>
              </w:rPr>
            </w:pPr>
            <w:r w:rsidRPr="005F7A11">
              <w:rPr>
                <w:rFonts w:cs="Tahoma"/>
                <w:bCs/>
                <w:sz w:val="20"/>
                <w:szCs w:val="20"/>
              </w:rPr>
              <w:t>Name(s)</w:t>
            </w:r>
          </w:p>
        </w:tc>
      </w:tr>
      <w:tr w:rsidRPr="00B96C25" w:rsidR="00844861" w:rsidTr="7F1DB32A" w14:paraId="5A25024C" w14:textId="77777777">
        <w:tc>
          <w:tcPr>
            <w:tcW w:w="2542" w:type="dxa"/>
            <w:tcMar/>
          </w:tcPr>
          <w:p w:rsidRPr="005F7A11" w:rsidR="00844861" w:rsidP="00844861" w:rsidRDefault="00EE5B75" w14:paraId="18694AF1" w14:textId="58EBCC2C">
            <w:pPr>
              <w:jc w:val="both"/>
              <w:rPr>
                <w:rFonts w:cs="Tahoma"/>
                <w:sz w:val="20"/>
                <w:szCs w:val="20"/>
              </w:rPr>
            </w:pPr>
            <w:r w:rsidRPr="005F7A11">
              <w:rPr>
                <w:rFonts w:cs="Tahoma"/>
                <w:sz w:val="20"/>
                <w:szCs w:val="20"/>
              </w:rPr>
              <w:t>Head of centre</w:t>
            </w:r>
          </w:p>
        </w:tc>
        <w:tc>
          <w:tcPr>
            <w:tcW w:w="7490" w:type="dxa"/>
            <w:tcMar/>
          </w:tcPr>
          <w:p w:rsidRPr="005F7A11" w:rsidR="00844861" w:rsidP="7F1DB32A" w:rsidRDefault="00844861" w14:paraId="1A6CC743" w14:textId="60492C11">
            <w:pPr>
              <w:jc w:val="both"/>
              <w:rPr>
                <w:rFonts w:cs="Tahoma"/>
                <w:b w:val="1"/>
                <w:bCs w:val="1"/>
              </w:rPr>
            </w:pPr>
            <w:r w:rsidRPr="7F1DB32A" w:rsidR="0E06691E">
              <w:rPr>
                <w:rFonts w:cs="Tahoma"/>
                <w:b w:val="1"/>
                <w:bCs w:val="1"/>
              </w:rPr>
              <w:t>Mrs N Hirsch</w:t>
            </w:r>
          </w:p>
        </w:tc>
      </w:tr>
      <w:tr w:rsidRPr="00B96C25" w:rsidR="001C4840" w:rsidTr="7F1DB32A" w14:paraId="6479AD77" w14:textId="77777777">
        <w:tc>
          <w:tcPr>
            <w:tcW w:w="2542" w:type="dxa"/>
            <w:tcMar/>
          </w:tcPr>
          <w:p w:rsidRPr="005F7A11" w:rsidR="001C4840" w:rsidP="00844861" w:rsidRDefault="00CF66BA" w14:paraId="466CC063" w14:textId="4A5C22C9">
            <w:pPr>
              <w:jc w:val="both"/>
              <w:rPr>
                <w:rFonts w:cs="Tahoma"/>
                <w:sz w:val="20"/>
                <w:szCs w:val="20"/>
              </w:rPr>
            </w:pPr>
            <w:r w:rsidRPr="005F7A11">
              <w:rPr>
                <w:rFonts w:cs="Tahoma"/>
                <w:sz w:val="20"/>
                <w:szCs w:val="20"/>
              </w:rPr>
              <w:t>Senior leader(s)</w:t>
            </w:r>
          </w:p>
        </w:tc>
        <w:tc>
          <w:tcPr>
            <w:tcW w:w="7490" w:type="dxa"/>
            <w:tcMar/>
          </w:tcPr>
          <w:p w:rsidRPr="005F7A11" w:rsidR="001C4840" w:rsidP="7F1DB32A" w:rsidRDefault="001C4840" w14:paraId="551D6A09" w14:textId="25F3C70E">
            <w:pPr>
              <w:jc w:val="both"/>
              <w:rPr>
                <w:rFonts w:cs="Tahoma"/>
                <w:b w:val="1"/>
                <w:bCs w:val="1"/>
              </w:rPr>
            </w:pPr>
            <w:r w:rsidRPr="7F1DB32A" w:rsidR="28D6F358">
              <w:rPr>
                <w:rFonts w:cs="Tahoma"/>
                <w:b w:val="1"/>
                <w:bCs w:val="1"/>
              </w:rPr>
              <w:t>Mrs A Houlson</w:t>
            </w:r>
          </w:p>
        </w:tc>
      </w:tr>
      <w:tr w:rsidRPr="00B96C25" w:rsidR="00844861" w:rsidTr="7F1DB32A" w14:paraId="791D6E0A" w14:textId="77777777">
        <w:tc>
          <w:tcPr>
            <w:tcW w:w="2542" w:type="dxa"/>
            <w:tcMar/>
          </w:tcPr>
          <w:p w:rsidRPr="00521499" w:rsidR="00844861" w:rsidP="7F1DB32A" w:rsidRDefault="00844861" w14:paraId="58D5F6D9" w14:textId="42FA4D70">
            <w:pPr>
              <w:jc w:val="both"/>
              <w:rPr>
                <w:rFonts w:cs="Tahoma"/>
                <w:sz w:val="20"/>
                <w:szCs w:val="20"/>
              </w:rPr>
            </w:pPr>
            <w:r w:rsidRPr="7F1DB32A" w:rsidR="00844861">
              <w:rPr>
                <w:rFonts w:cs="Tahoma"/>
                <w:sz w:val="20"/>
                <w:szCs w:val="20"/>
              </w:rPr>
              <w:t>SENCo</w:t>
            </w:r>
            <w:r w:rsidRPr="7F1DB32A" w:rsidR="00521499">
              <w:rPr>
                <w:rFonts w:cs="Tahoma"/>
                <w:sz w:val="20"/>
                <w:szCs w:val="20"/>
              </w:rPr>
              <w:t xml:space="preserve"> (or equivalent role)</w:t>
            </w:r>
          </w:p>
        </w:tc>
        <w:tc>
          <w:tcPr>
            <w:tcW w:w="7490" w:type="dxa"/>
            <w:tcMar/>
          </w:tcPr>
          <w:p w:rsidRPr="005F7A11" w:rsidR="00844861" w:rsidP="7F1DB32A" w:rsidRDefault="00844861" w14:paraId="236BC97C" w14:textId="196A3D3E">
            <w:pPr>
              <w:jc w:val="both"/>
              <w:rPr>
                <w:rFonts w:cs="Tahoma"/>
                <w:b w:val="1"/>
                <w:bCs w:val="1"/>
              </w:rPr>
            </w:pPr>
            <w:r w:rsidRPr="7F1DB32A" w:rsidR="48498640">
              <w:rPr>
                <w:rFonts w:cs="Tahoma"/>
                <w:b w:val="1"/>
                <w:bCs w:val="1"/>
              </w:rPr>
              <w:t>Mr S Berry</w:t>
            </w:r>
          </w:p>
        </w:tc>
      </w:tr>
      <w:tr w:rsidRPr="00B96C25" w:rsidR="00844861" w:rsidTr="7F1DB32A" w14:paraId="5D22674B" w14:textId="77777777">
        <w:tc>
          <w:tcPr>
            <w:tcW w:w="2542" w:type="dxa"/>
            <w:tcMar/>
          </w:tcPr>
          <w:p w:rsidRPr="005F7A11" w:rsidR="00844861" w:rsidP="00844861" w:rsidRDefault="00EE5B75" w14:paraId="79136739" w14:textId="38AB0B6D">
            <w:pPr>
              <w:jc w:val="both"/>
              <w:rPr>
                <w:rFonts w:cs="Tahoma"/>
                <w:sz w:val="20"/>
                <w:szCs w:val="20"/>
              </w:rPr>
            </w:pPr>
            <w:r w:rsidRPr="005F7A11">
              <w:rPr>
                <w:rFonts w:cs="Tahoma"/>
                <w:sz w:val="20"/>
                <w:szCs w:val="20"/>
              </w:rPr>
              <w:t>Exams officer</w:t>
            </w:r>
          </w:p>
        </w:tc>
        <w:tc>
          <w:tcPr>
            <w:tcW w:w="7490" w:type="dxa"/>
            <w:tcMar/>
          </w:tcPr>
          <w:p w:rsidRPr="005F7A11" w:rsidR="00844861" w:rsidP="7F1DB32A" w:rsidRDefault="00844861" w14:paraId="786BDDA1" w14:textId="6B2375D9">
            <w:pPr>
              <w:jc w:val="both"/>
              <w:rPr>
                <w:rFonts w:cs="Tahoma"/>
                <w:b w:val="1"/>
                <w:bCs w:val="1"/>
              </w:rPr>
            </w:pPr>
            <w:r w:rsidRPr="7F1DB32A" w:rsidR="705DD302">
              <w:rPr>
                <w:rFonts w:cs="Tahoma"/>
                <w:b w:val="1"/>
                <w:bCs w:val="1"/>
              </w:rPr>
              <w:t>Mr M Giles</w:t>
            </w:r>
          </w:p>
        </w:tc>
      </w:tr>
      <w:tr w:rsidRPr="00B96C25" w:rsidR="00844861" w:rsidTr="7F1DB32A" w14:paraId="672E7BA8" w14:textId="77777777">
        <w:tc>
          <w:tcPr>
            <w:tcW w:w="2542" w:type="dxa"/>
            <w:tcMar/>
          </w:tcPr>
          <w:p w:rsidRPr="005F7A11" w:rsidR="00844861" w:rsidP="00844861" w:rsidRDefault="00844861" w14:paraId="2853DD48" w14:textId="14E22B71">
            <w:pPr>
              <w:jc w:val="both"/>
              <w:rPr>
                <w:rFonts w:cs="Tahoma"/>
                <w:sz w:val="20"/>
                <w:szCs w:val="20"/>
              </w:rPr>
            </w:pPr>
          </w:p>
        </w:tc>
        <w:tc>
          <w:tcPr>
            <w:tcW w:w="7490" w:type="dxa"/>
            <w:tcMar/>
          </w:tcPr>
          <w:p w:rsidRPr="005F7A11" w:rsidR="00844861" w:rsidP="00844861" w:rsidRDefault="00844861" w14:paraId="345CCCED" w14:textId="77777777">
            <w:pPr>
              <w:jc w:val="both"/>
              <w:rPr>
                <w:rFonts w:cs="Tahoma"/>
                <w:b/>
              </w:rPr>
            </w:pPr>
          </w:p>
        </w:tc>
      </w:tr>
    </w:tbl>
    <w:bookmarkEnd w:id="2"/>
    <w:p w:rsidR="009D3D37" w:rsidP="7F1DB32A" w:rsidRDefault="001966B9" w14:paraId="332D7B12" w14:textId="62681D3A">
      <w:pPr>
        <w:spacing w:after="200" w:line="276" w:lineRule="auto"/>
        <w:rPr>
          <w:rFonts w:cs="Arial"/>
          <w:b w:val="1"/>
          <w:bCs w:val="1"/>
          <w:noProof/>
          <w:color w:val="003399"/>
          <w:sz w:val="28"/>
          <w:szCs w:val="28"/>
        </w:rPr>
      </w:pPr>
      <w:r w:rsidRPr="7F1DB32A" w:rsidR="009D3D37">
        <w:rPr>
          <w:rFonts w:cs="Arial"/>
          <w:b w:val="1"/>
          <w:bCs w:val="1"/>
          <w:noProof/>
          <w:color w:val="003399"/>
          <w:sz w:val="28"/>
          <w:szCs w:val="28"/>
        </w:rPr>
        <w:br w:type="page"/>
      </w:r>
    </w:p>
    <w:bookmarkEnd w:displacedByCustomXml="next" w:id="3"/>
    <w:bookmarkStart w:name="_Toc528165216" w:displacedByCustomXml="next" w:id="4"/>
    <w:sdt>
      <w:sdtPr>
        <w:id w:val="872961532"/>
        <w:docPartObj>
          <w:docPartGallery w:val="Table of Contents"/>
          <w:docPartUnique/>
        </w:docPartObj>
        <w:rPr>
          <w:rFonts w:ascii="Tahoma" w:hAnsi="Tahoma" w:eastAsia="" w:cs="Tahoma" w:eastAsiaTheme="minorEastAsia"/>
          <w:b w:val="0"/>
          <w:bCs w:val="0"/>
          <w:color w:val="auto"/>
          <w:sz w:val="22"/>
          <w:szCs w:val="22"/>
          <w:lang w:val="en-GB" w:eastAsia="en-GB"/>
        </w:rPr>
      </w:sdtPr>
      <w:sdtEndPr>
        <w:rPr>
          <w:rFonts w:ascii="Tahoma" w:hAnsi="Tahoma" w:eastAsia="" w:cs="" w:eastAsiaTheme="minorEastAsia" w:cstheme="minorBidi"/>
          <w:b w:val="0"/>
          <w:bCs w:val="0"/>
          <w:noProof/>
          <w:color w:val="auto"/>
          <w:sz w:val="22"/>
          <w:szCs w:val="22"/>
          <w:lang w:val="en-GB" w:eastAsia="en-GB"/>
        </w:rPr>
      </w:sdtEndPr>
      <w:sdtContent>
        <w:p w:rsidRPr="0057616C" w:rsidR="002E47DA" w:rsidRDefault="002E47DA" w14:paraId="0560A5A1" w14:textId="55F458EB">
          <w:pPr>
            <w:pStyle w:val="TOCHeading"/>
            <w:rPr>
              <w:rFonts w:ascii="Tahoma" w:hAnsi="Tahoma" w:cs="Tahoma"/>
              <w:sz w:val="24"/>
              <w:szCs w:val="24"/>
            </w:rPr>
          </w:pPr>
          <w:r w:rsidRPr="0057616C">
            <w:rPr>
              <w:rFonts w:ascii="Tahoma" w:hAnsi="Tahoma" w:cs="Tahoma"/>
              <w:sz w:val="24"/>
              <w:szCs w:val="24"/>
            </w:rPr>
            <w:t>Contents</w:t>
          </w:r>
        </w:p>
        <w:p w:rsidR="00253D2D" w:rsidRDefault="002E47DA" w14:paraId="7163F9F5" w14:textId="7B03A518">
          <w:pPr>
            <w:pStyle w:val="TOC1"/>
            <w:tabs>
              <w:tab w:val="right" w:leader="dot" w:pos="10042"/>
            </w:tabs>
            <w:rPr>
              <w:rFonts w:asciiTheme="minorHAnsi" w:hAnsiTheme="minorHAnsi"/>
              <w:noProof/>
              <w:kern w:val="2"/>
              <w:sz w:val="24"/>
              <w:szCs w:val="24"/>
              <w14:ligatures w14:val="standardContextual"/>
            </w:rPr>
          </w:pPr>
          <w:r>
            <w:fldChar w:fldCharType="begin"/>
          </w:r>
          <w:r>
            <w:instrText xml:space="preserve"> TOC \o "1-3" \h \z \u </w:instrText>
          </w:r>
          <w:r>
            <w:fldChar w:fldCharType="separate"/>
          </w:r>
          <w:hyperlink w:history="1" w:anchor="_Toc209968704">
            <w:r w:rsidRPr="00682C7D" w:rsidR="00253D2D">
              <w:rPr>
                <w:rStyle w:val="Hyperlink"/>
                <w:noProof/>
              </w:rPr>
              <w:t>Key staff involved in the policy</w:t>
            </w:r>
            <w:r w:rsidR="00253D2D">
              <w:rPr>
                <w:noProof/>
                <w:webHidden/>
              </w:rPr>
              <w:tab/>
            </w:r>
            <w:r w:rsidR="00253D2D">
              <w:rPr>
                <w:noProof/>
                <w:webHidden/>
              </w:rPr>
              <w:fldChar w:fldCharType="begin"/>
            </w:r>
            <w:r w:rsidR="00253D2D">
              <w:rPr>
                <w:noProof/>
                <w:webHidden/>
              </w:rPr>
              <w:instrText xml:space="preserve"> PAGEREF _Toc209968704 \h </w:instrText>
            </w:r>
            <w:r w:rsidR="00253D2D">
              <w:rPr>
                <w:noProof/>
                <w:webHidden/>
              </w:rPr>
            </w:r>
            <w:r w:rsidR="00253D2D">
              <w:rPr>
                <w:noProof/>
                <w:webHidden/>
              </w:rPr>
              <w:fldChar w:fldCharType="separate"/>
            </w:r>
            <w:r w:rsidR="00253D2D">
              <w:rPr>
                <w:noProof/>
                <w:webHidden/>
              </w:rPr>
              <w:t>2</w:t>
            </w:r>
            <w:r w:rsidR="00253D2D">
              <w:rPr>
                <w:noProof/>
                <w:webHidden/>
              </w:rPr>
              <w:fldChar w:fldCharType="end"/>
            </w:r>
          </w:hyperlink>
        </w:p>
        <w:p w:rsidR="00253D2D" w:rsidRDefault="00253D2D" w14:paraId="2379258A" w14:textId="0E78EFF8">
          <w:pPr>
            <w:pStyle w:val="TOC1"/>
            <w:tabs>
              <w:tab w:val="right" w:leader="dot" w:pos="10042"/>
            </w:tabs>
            <w:rPr>
              <w:rFonts w:asciiTheme="minorHAnsi" w:hAnsiTheme="minorHAnsi"/>
              <w:noProof/>
              <w:kern w:val="2"/>
              <w:sz w:val="24"/>
              <w:szCs w:val="24"/>
              <w14:ligatures w14:val="standardContextual"/>
            </w:rPr>
          </w:pPr>
          <w:hyperlink w:history="1" w:anchor="_Toc209968705">
            <w:r w:rsidRPr="00682C7D">
              <w:rPr>
                <w:rStyle w:val="Hyperlink"/>
                <w:noProof/>
              </w:rPr>
              <w:t>What defines special consideration?</w:t>
            </w:r>
            <w:r>
              <w:rPr>
                <w:noProof/>
                <w:webHidden/>
              </w:rPr>
              <w:tab/>
            </w:r>
            <w:r>
              <w:rPr>
                <w:noProof/>
                <w:webHidden/>
              </w:rPr>
              <w:fldChar w:fldCharType="begin"/>
            </w:r>
            <w:r>
              <w:rPr>
                <w:noProof/>
                <w:webHidden/>
              </w:rPr>
              <w:instrText xml:space="preserve"> PAGEREF _Toc209968705 \h </w:instrText>
            </w:r>
            <w:r>
              <w:rPr>
                <w:noProof/>
                <w:webHidden/>
              </w:rPr>
            </w:r>
            <w:r>
              <w:rPr>
                <w:noProof/>
                <w:webHidden/>
              </w:rPr>
              <w:fldChar w:fldCharType="separate"/>
            </w:r>
            <w:r>
              <w:rPr>
                <w:noProof/>
                <w:webHidden/>
              </w:rPr>
              <w:t>4</w:t>
            </w:r>
            <w:r>
              <w:rPr>
                <w:noProof/>
                <w:webHidden/>
              </w:rPr>
              <w:fldChar w:fldCharType="end"/>
            </w:r>
          </w:hyperlink>
        </w:p>
        <w:p w:rsidR="00253D2D" w:rsidRDefault="00253D2D" w14:paraId="79A1EA95" w14:textId="0E0625BB">
          <w:pPr>
            <w:pStyle w:val="TOC1"/>
            <w:tabs>
              <w:tab w:val="right" w:leader="dot" w:pos="10042"/>
            </w:tabs>
            <w:rPr>
              <w:rFonts w:asciiTheme="minorHAnsi" w:hAnsiTheme="minorHAnsi"/>
              <w:noProof/>
              <w:kern w:val="2"/>
              <w:sz w:val="24"/>
              <w:szCs w:val="24"/>
              <w14:ligatures w14:val="standardContextual"/>
            </w:rPr>
          </w:pPr>
          <w:hyperlink w:history="1" w:anchor="_Toc209968706">
            <w:r w:rsidRPr="00682C7D">
              <w:rPr>
                <w:rStyle w:val="Hyperlink"/>
                <w:noProof/>
              </w:rPr>
              <w:t>Purpose of the policy</w:t>
            </w:r>
            <w:r>
              <w:rPr>
                <w:noProof/>
                <w:webHidden/>
              </w:rPr>
              <w:tab/>
            </w:r>
            <w:r>
              <w:rPr>
                <w:noProof/>
                <w:webHidden/>
              </w:rPr>
              <w:fldChar w:fldCharType="begin"/>
            </w:r>
            <w:r>
              <w:rPr>
                <w:noProof/>
                <w:webHidden/>
              </w:rPr>
              <w:instrText xml:space="preserve"> PAGEREF _Toc209968706 \h </w:instrText>
            </w:r>
            <w:r>
              <w:rPr>
                <w:noProof/>
                <w:webHidden/>
              </w:rPr>
            </w:r>
            <w:r>
              <w:rPr>
                <w:noProof/>
                <w:webHidden/>
              </w:rPr>
              <w:fldChar w:fldCharType="separate"/>
            </w:r>
            <w:r>
              <w:rPr>
                <w:noProof/>
                <w:webHidden/>
              </w:rPr>
              <w:t>4</w:t>
            </w:r>
            <w:r>
              <w:rPr>
                <w:noProof/>
                <w:webHidden/>
              </w:rPr>
              <w:fldChar w:fldCharType="end"/>
            </w:r>
          </w:hyperlink>
        </w:p>
        <w:p w:rsidR="00253D2D" w:rsidRDefault="00253D2D" w14:paraId="53B152F5" w14:textId="1AAC1E5C">
          <w:pPr>
            <w:pStyle w:val="TOC1"/>
            <w:tabs>
              <w:tab w:val="right" w:leader="dot" w:pos="10042"/>
            </w:tabs>
            <w:rPr>
              <w:rFonts w:asciiTheme="minorHAnsi" w:hAnsiTheme="minorHAnsi"/>
              <w:noProof/>
              <w:kern w:val="2"/>
              <w:sz w:val="24"/>
              <w:szCs w:val="24"/>
              <w14:ligatures w14:val="standardContextual"/>
            </w:rPr>
          </w:pPr>
          <w:hyperlink w:history="1" w:anchor="_Toc209968707">
            <w:r w:rsidRPr="00682C7D">
              <w:rPr>
                <w:rStyle w:val="Hyperlink"/>
                <w:noProof/>
              </w:rPr>
              <w:t>Eligibility for special consideration</w:t>
            </w:r>
            <w:r>
              <w:rPr>
                <w:noProof/>
                <w:webHidden/>
              </w:rPr>
              <w:tab/>
            </w:r>
            <w:r>
              <w:rPr>
                <w:noProof/>
                <w:webHidden/>
              </w:rPr>
              <w:fldChar w:fldCharType="begin"/>
            </w:r>
            <w:r>
              <w:rPr>
                <w:noProof/>
                <w:webHidden/>
              </w:rPr>
              <w:instrText xml:space="preserve"> PAGEREF _Toc209968707 \h </w:instrText>
            </w:r>
            <w:r>
              <w:rPr>
                <w:noProof/>
                <w:webHidden/>
              </w:rPr>
            </w:r>
            <w:r>
              <w:rPr>
                <w:noProof/>
                <w:webHidden/>
              </w:rPr>
              <w:fldChar w:fldCharType="separate"/>
            </w:r>
            <w:r>
              <w:rPr>
                <w:noProof/>
                <w:webHidden/>
              </w:rPr>
              <w:t>4</w:t>
            </w:r>
            <w:r>
              <w:rPr>
                <w:noProof/>
                <w:webHidden/>
              </w:rPr>
              <w:fldChar w:fldCharType="end"/>
            </w:r>
          </w:hyperlink>
        </w:p>
        <w:p w:rsidR="00253D2D" w:rsidRDefault="00253D2D" w14:paraId="54C87285" w14:textId="045734A7">
          <w:pPr>
            <w:pStyle w:val="TOC2"/>
            <w:tabs>
              <w:tab w:val="right" w:leader="dot" w:pos="10042"/>
            </w:tabs>
            <w:rPr>
              <w:rFonts w:asciiTheme="minorHAnsi" w:hAnsiTheme="minorHAnsi"/>
              <w:noProof/>
              <w:kern w:val="2"/>
              <w:sz w:val="24"/>
              <w:szCs w:val="24"/>
              <w14:ligatures w14:val="standardContextual"/>
            </w:rPr>
          </w:pPr>
          <w:hyperlink w:history="1" w:anchor="_Toc209968708">
            <w:r w:rsidRPr="00682C7D">
              <w:rPr>
                <w:rStyle w:val="Hyperlink"/>
                <w:noProof/>
              </w:rPr>
              <w:t>Roles and responsibilities</w:t>
            </w:r>
            <w:r>
              <w:rPr>
                <w:noProof/>
                <w:webHidden/>
              </w:rPr>
              <w:tab/>
            </w:r>
            <w:r>
              <w:rPr>
                <w:noProof/>
                <w:webHidden/>
              </w:rPr>
              <w:fldChar w:fldCharType="begin"/>
            </w:r>
            <w:r>
              <w:rPr>
                <w:noProof/>
                <w:webHidden/>
              </w:rPr>
              <w:instrText xml:space="preserve"> PAGEREF _Toc209968708 \h </w:instrText>
            </w:r>
            <w:r>
              <w:rPr>
                <w:noProof/>
                <w:webHidden/>
              </w:rPr>
            </w:r>
            <w:r>
              <w:rPr>
                <w:noProof/>
                <w:webHidden/>
              </w:rPr>
              <w:fldChar w:fldCharType="separate"/>
            </w:r>
            <w:r>
              <w:rPr>
                <w:noProof/>
                <w:webHidden/>
              </w:rPr>
              <w:t>4</w:t>
            </w:r>
            <w:r>
              <w:rPr>
                <w:noProof/>
                <w:webHidden/>
              </w:rPr>
              <w:fldChar w:fldCharType="end"/>
            </w:r>
          </w:hyperlink>
        </w:p>
        <w:p w:rsidR="00253D2D" w:rsidRDefault="00253D2D" w14:paraId="28DE3946" w14:textId="2DB0EBD2">
          <w:pPr>
            <w:pStyle w:val="TOC2"/>
            <w:tabs>
              <w:tab w:val="right" w:leader="dot" w:pos="10042"/>
            </w:tabs>
            <w:rPr>
              <w:rFonts w:asciiTheme="minorHAnsi" w:hAnsiTheme="minorHAnsi"/>
              <w:noProof/>
              <w:kern w:val="2"/>
              <w:sz w:val="24"/>
              <w:szCs w:val="24"/>
              <w14:ligatures w14:val="standardContextual"/>
            </w:rPr>
          </w:pPr>
          <w:hyperlink w:history="1" w:anchor="_Toc209968709">
            <w:r w:rsidRPr="00682C7D">
              <w:rPr>
                <w:rStyle w:val="Hyperlink"/>
                <w:noProof/>
              </w:rPr>
              <w:t>Applying for special consideration</w:t>
            </w:r>
            <w:r>
              <w:rPr>
                <w:noProof/>
                <w:webHidden/>
              </w:rPr>
              <w:tab/>
            </w:r>
            <w:r>
              <w:rPr>
                <w:noProof/>
                <w:webHidden/>
              </w:rPr>
              <w:fldChar w:fldCharType="begin"/>
            </w:r>
            <w:r>
              <w:rPr>
                <w:noProof/>
                <w:webHidden/>
              </w:rPr>
              <w:instrText xml:space="preserve"> PAGEREF _Toc209968709 \h </w:instrText>
            </w:r>
            <w:r>
              <w:rPr>
                <w:noProof/>
                <w:webHidden/>
              </w:rPr>
            </w:r>
            <w:r>
              <w:rPr>
                <w:noProof/>
                <w:webHidden/>
              </w:rPr>
              <w:fldChar w:fldCharType="separate"/>
            </w:r>
            <w:r>
              <w:rPr>
                <w:noProof/>
                <w:webHidden/>
              </w:rPr>
              <w:t>4</w:t>
            </w:r>
            <w:r>
              <w:rPr>
                <w:noProof/>
                <w:webHidden/>
              </w:rPr>
              <w:fldChar w:fldCharType="end"/>
            </w:r>
          </w:hyperlink>
        </w:p>
        <w:p w:rsidR="00253D2D" w:rsidRDefault="00253D2D" w14:paraId="70480DEA" w14:textId="4ADD862D">
          <w:pPr>
            <w:pStyle w:val="TOC1"/>
            <w:tabs>
              <w:tab w:val="right" w:leader="dot" w:pos="10042"/>
            </w:tabs>
            <w:rPr>
              <w:rFonts w:asciiTheme="minorHAnsi" w:hAnsiTheme="minorHAnsi"/>
              <w:noProof/>
              <w:kern w:val="2"/>
              <w:sz w:val="24"/>
              <w:szCs w:val="24"/>
              <w14:ligatures w14:val="standardContextual"/>
            </w:rPr>
          </w:pPr>
          <w:hyperlink w:history="1" w:anchor="_Toc209968710">
            <w:r w:rsidRPr="00682C7D">
              <w:rPr>
                <w:rStyle w:val="Hyperlink"/>
                <w:noProof/>
              </w:rPr>
              <w:t>Processing applications for special consideration</w:t>
            </w:r>
            <w:r>
              <w:rPr>
                <w:noProof/>
                <w:webHidden/>
              </w:rPr>
              <w:tab/>
            </w:r>
            <w:r>
              <w:rPr>
                <w:noProof/>
                <w:webHidden/>
              </w:rPr>
              <w:fldChar w:fldCharType="begin"/>
            </w:r>
            <w:r>
              <w:rPr>
                <w:noProof/>
                <w:webHidden/>
              </w:rPr>
              <w:instrText xml:space="preserve"> PAGEREF _Toc209968710 \h </w:instrText>
            </w:r>
            <w:r>
              <w:rPr>
                <w:noProof/>
                <w:webHidden/>
              </w:rPr>
            </w:r>
            <w:r>
              <w:rPr>
                <w:noProof/>
                <w:webHidden/>
              </w:rPr>
              <w:fldChar w:fldCharType="separate"/>
            </w:r>
            <w:r>
              <w:rPr>
                <w:noProof/>
                <w:webHidden/>
              </w:rPr>
              <w:t>6</w:t>
            </w:r>
            <w:r>
              <w:rPr>
                <w:noProof/>
                <w:webHidden/>
              </w:rPr>
              <w:fldChar w:fldCharType="end"/>
            </w:r>
          </w:hyperlink>
        </w:p>
        <w:p w:rsidR="00253D2D" w:rsidRDefault="00253D2D" w14:paraId="174AC1E5" w14:textId="58BBCA8D">
          <w:pPr>
            <w:pStyle w:val="TOC2"/>
            <w:tabs>
              <w:tab w:val="right" w:leader="dot" w:pos="10042"/>
            </w:tabs>
            <w:rPr>
              <w:rFonts w:asciiTheme="minorHAnsi" w:hAnsiTheme="minorHAnsi"/>
              <w:noProof/>
              <w:kern w:val="2"/>
              <w:sz w:val="24"/>
              <w:szCs w:val="24"/>
              <w14:ligatures w14:val="standardContextual"/>
            </w:rPr>
          </w:pPr>
          <w:hyperlink w:history="1" w:anchor="_Toc209968711">
            <w:r w:rsidRPr="00682C7D">
              <w:rPr>
                <w:rStyle w:val="Hyperlink"/>
                <w:noProof/>
              </w:rPr>
              <w:t>Roles and responsibilities</w:t>
            </w:r>
            <w:r>
              <w:rPr>
                <w:noProof/>
                <w:webHidden/>
              </w:rPr>
              <w:tab/>
            </w:r>
            <w:r>
              <w:rPr>
                <w:noProof/>
                <w:webHidden/>
              </w:rPr>
              <w:fldChar w:fldCharType="begin"/>
            </w:r>
            <w:r>
              <w:rPr>
                <w:noProof/>
                <w:webHidden/>
              </w:rPr>
              <w:instrText xml:space="preserve"> PAGEREF _Toc209968711 \h </w:instrText>
            </w:r>
            <w:r>
              <w:rPr>
                <w:noProof/>
                <w:webHidden/>
              </w:rPr>
            </w:r>
            <w:r>
              <w:rPr>
                <w:noProof/>
                <w:webHidden/>
              </w:rPr>
              <w:fldChar w:fldCharType="separate"/>
            </w:r>
            <w:r>
              <w:rPr>
                <w:noProof/>
                <w:webHidden/>
              </w:rPr>
              <w:t>6</w:t>
            </w:r>
            <w:r>
              <w:rPr>
                <w:noProof/>
                <w:webHidden/>
              </w:rPr>
              <w:fldChar w:fldCharType="end"/>
            </w:r>
          </w:hyperlink>
        </w:p>
        <w:p w:rsidR="00253D2D" w:rsidRDefault="00253D2D" w14:paraId="29FD39A5" w14:textId="1E7F0353">
          <w:pPr>
            <w:pStyle w:val="TOC2"/>
            <w:tabs>
              <w:tab w:val="right" w:leader="dot" w:pos="10042"/>
            </w:tabs>
            <w:rPr>
              <w:rFonts w:asciiTheme="minorHAnsi" w:hAnsiTheme="minorHAnsi"/>
              <w:noProof/>
              <w:kern w:val="2"/>
              <w:sz w:val="24"/>
              <w:szCs w:val="24"/>
              <w14:ligatures w14:val="standardContextual"/>
            </w:rPr>
          </w:pPr>
          <w:hyperlink w:history="1" w:anchor="_Toc209968712">
            <w:r w:rsidRPr="00682C7D">
              <w:rPr>
                <w:rStyle w:val="Hyperlink"/>
                <w:noProof/>
              </w:rPr>
              <w:t>Submitting applications for special consideration</w:t>
            </w:r>
            <w:r>
              <w:rPr>
                <w:noProof/>
                <w:webHidden/>
              </w:rPr>
              <w:tab/>
            </w:r>
            <w:r>
              <w:rPr>
                <w:noProof/>
                <w:webHidden/>
              </w:rPr>
              <w:fldChar w:fldCharType="begin"/>
            </w:r>
            <w:r>
              <w:rPr>
                <w:noProof/>
                <w:webHidden/>
              </w:rPr>
              <w:instrText xml:space="preserve"> PAGEREF _Toc209968712 \h </w:instrText>
            </w:r>
            <w:r>
              <w:rPr>
                <w:noProof/>
                <w:webHidden/>
              </w:rPr>
            </w:r>
            <w:r>
              <w:rPr>
                <w:noProof/>
                <w:webHidden/>
              </w:rPr>
              <w:fldChar w:fldCharType="separate"/>
            </w:r>
            <w:r>
              <w:rPr>
                <w:noProof/>
                <w:webHidden/>
              </w:rPr>
              <w:t>6</w:t>
            </w:r>
            <w:r>
              <w:rPr>
                <w:noProof/>
                <w:webHidden/>
              </w:rPr>
              <w:fldChar w:fldCharType="end"/>
            </w:r>
          </w:hyperlink>
        </w:p>
        <w:p w:rsidR="00253D2D" w:rsidRDefault="00253D2D" w14:paraId="72994568" w14:textId="7898AD9C">
          <w:pPr>
            <w:pStyle w:val="TOC3"/>
            <w:tabs>
              <w:tab w:val="right" w:leader="dot" w:pos="10042"/>
            </w:tabs>
            <w:rPr>
              <w:rFonts w:asciiTheme="minorHAnsi" w:hAnsiTheme="minorHAnsi"/>
              <w:noProof/>
              <w:kern w:val="2"/>
              <w:sz w:val="24"/>
              <w:szCs w:val="24"/>
              <w14:ligatures w14:val="standardContextual"/>
            </w:rPr>
          </w:pPr>
          <w:hyperlink w:history="1" w:anchor="_Toc209968713">
            <w:r w:rsidRPr="00682C7D">
              <w:rPr>
                <w:rStyle w:val="Hyperlink"/>
                <w:noProof/>
              </w:rPr>
              <w:t>Timetabled written exams</w:t>
            </w:r>
            <w:r>
              <w:rPr>
                <w:noProof/>
                <w:webHidden/>
              </w:rPr>
              <w:tab/>
            </w:r>
            <w:r>
              <w:rPr>
                <w:noProof/>
                <w:webHidden/>
              </w:rPr>
              <w:fldChar w:fldCharType="begin"/>
            </w:r>
            <w:r>
              <w:rPr>
                <w:noProof/>
                <w:webHidden/>
              </w:rPr>
              <w:instrText xml:space="preserve"> PAGEREF _Toc209968713 \h </w:instrText>
            </w:r>
            <w:r>
              <w:rPr>
                <w:noProof/>
                <w:webHidden/>
              </w:rPr>
            </w:r>
            <w:r>
              <w:rPr>
                <w:noProof/>
                <w:webHidden/>
              </w:rPr>
              <w:fldChar w:fldCharType="separate"/>
            </w:r>
            <w:r>
              <w:rPr>
                <w:noProof/>
                <w:webHidden/>
              </w:rPr>
              <w:t>7</w:t>
            </w:r>
            <w:r>
              <w:rPr>
                <w:noProof/>
                <w:webHidden/>
              </w:rPr>
              <w:fldChar w:fldCharType="end"/>
            </w:r>
          </w:hyperlink>
        </w:p>
        <w:p w:rsidR="00253D2D" w:rsidRDefault="00253D2D" w14:paraId="7D089825" w14:textId="7E724937">
          <w:pPr>
            <w:pStyle w:val="TOC3"/>
            <w:tabs>
              <w:tab w:val="right" w:leader="dot" w:pos="10042"/>
            </w:tabs>
            <w:rPr>
              <w:rFonts w:asciiTheme="minorHAnsi" w:hAnsiTheme="minorHAnsi"/>
              <w:noProof/>
              <w:kern w:val="2"/>
              <w:sz w:val="24"/>
              <w:szCs w:val="24"/>
              <w14:ligatures w14:val="standardContextual"/>
            </w:rPr>
          </w:pPr>
          <w:hyperlink w:history="1" w:anchor="_Toc209968714">
            <w:r w:rsidRPr="00682C7D">
              <w:rPr>
                <w:rStyle w:val="Hyperlink"/>
                <w:noProof/>
              </w:rPr>
              <w:t>Internally assessed work</w:t>
            </w:r>
            <w:r>
              <w:rPr>
                <w:noProof/>
                <w:webHidden/>
              </w:rPr>
              <w:tab/>
            </w:r>
            <w:r>
              <w:rPr>
                <w:noProof/>
                <w:webHidden/>
              </w:rPr>
              <w:fldChar w:fldCharType="begin"/>
            </w:r>
            <w:r>
              <w:rPr>
                <w:noProof/>
                <w:webHidden/>
              </w:rPr>
              <w:instrText xml:space="preserve"> PAGEREF _Toc209968714 \h </w:instrText>
            </w:r>
            <w:r>
              <w:rPr>
                <w:noProof/>
                <w:webHidden/>
              </w:rPr>
            </w:r>
            <w:r>
              <w:rPr>
                <w:noProof/>
                <w:webHidden/>
              </w:rPr>
              <w:fldChar w:fldCharType="separate"/>
            </w:r>
            <w:r>
              <w:rPr>
                <w:noProof/>
                <w:webHidden/>
              </w:rPr>
              <w:t>7</w:t>
            </w:r>
            <w:r>
              <w:rPr>
                <w:noProof/>
                <w:webHidden/>
              </w:rPr>
              <w:fldChar w:fldCharType="end"/>
            </w:r>
          </w:hyperlink>
        </w:p>
        <w:p w:rsidR="00253D2D" w:rsidRDefault="00253D2D" w14:paraId="4DC1BCE6" w14:textId="1475F497">
          <w:pPr>
            <w:pStyle w:val="TOC3"/>
            <w:tabs>
              <w:tab w:val="right" w:leader="dot" w:pos="10042"/>
            </w:tabs>
            <w:rPr>
              <w:rFonts w:asciiTheme="minorHAnsi" w:hAnsiTheme="minorHAnsi"/>
              <w:noProof/>
              <w:kern w:val="2"/>
              <w:sz w:val="24"/>
              <w:szCs w:val="24"/>
              <w14:ligatures w14:val="standardContextual"/>
            </w:rPr>
          </w:pPr>
          <w:hyperlink w:history="1" w:anchor="_Toc209968715">
            <w:r w:rsidRPr="00682C7D">
              <w:rPr>
                <w:rStyle w:val="Hyperlink"/>
                <w:rFonts w:eastAsiaTheme="minorHAnsi"/>
                <w:strike/>
                <w:noProof/>
                <w:highlight w:val="cyan"/>
              </w:rPr>
              <w:t>Post assessment adjustments – special consideration (Vocational qualifications)</w:t>
            </w:r>
            <w:r>
              <w:rPr>
                <w:noProof/>
                <w:webHidden/>
              </w:rPr>
              <w:tab/>
            </w:r>
            <w:r>
              <w:rPr>
                <w:noProof/>
                <w:webHidden/>
              </w:rPr>
              <w:fldChar w:fldCharType="begin"/>
            </w:r>
            <w:r>
              <w:rPr>
                <w:noProof/>
                <w:webHidden/>
              </w:rPr>
              <w:instrText xml:space="preserve"> PAGEREF _Toc209968715 \h </w:instrText>
            </w:r>
            <w:r>
              <w:rPr>
                <w:noProof/>
                <w:webHidden/>
              </w:rPr>
            </w:r>
            <w:r>
              <w:rPr>
                <w:noProof/>
                <w:webHidden/>
              </w:rPr>
              <w:fldChar w:fldCharType="separate"/>
            </w:r>
            <w:r>
              <w:rPr>
                <w:noProof/>
                <w:webHidden/>
              </w:rPr>
              <w:t>7</w:t>
            </w:r>
            <w:r>
              <w:rPr>
                <w:noProof/>
                <w:webHidden/>
              </w:rPr>
              <w:fldChar w:fldCharType="end"/>
            </w:r>
          </w:hyperlink>
        </w:p>
        <w:p w:rsidR="00253D2D" w:rsidRDefault="00253D2D" w14:paraId="1C78AE54" w14:textId="38019D8A">
          <w:pPr>
            <w:pStyle w:val="TOC3"/>
            <w:tabs>
              <w:tab w:val="right" w:leader="dot" w:pos="10042"/>
            </w:tabs>
            <w:rPr>
              <w:rFonts w:asciiTheme="minorHAnsi" w:hAnsiTheme="minorHAnsi"/>
              <w:noProof/>
              <w:kern w:val="2"/>
              <w:sz w:val="24"/>
              <w:szCs w:val="24"/>
              <w14:ligatures w14:val="standardContextual"/>
            </w:rPr>
          </w:pPr>
          <w:hyperlink w:history="1" w:anchor="_Toc209968716">
            <w:r w:rsidRPr="00682C7D">
              <w:rPr>
                <w:rStyle w:val="Hyperlink"/>
                <w:rFonts w:eastAsiaTheme="minorHAnsi"/>
                <w:noProof/>
              </w:rPr>
              <w:t>Private candidates</w:t>
            </w:r>
            <w:r>
              <w:rPr>
                <w:noProof/>
                <w:webHidden/>
              </w:rPr>
              <w:tab/>
            </w:r>
            <w:r>
              <w:rPr>
                <w:noProof/>
                <w:webHidden/>
              </w:rPr>
              <w:fldChar w:fldCharType="begin"/>
            </w:r>
            <w:r>
              <w:rPr>
                <w:noProof/>
                <w:webHidden/>
              </w:rPr>
              <w:instrText xml:space="preserve"> PAGEREF _Toc209968716 \h </w:instrText>
            </w:r>
            <w:r>
              <w:rPr>
                <w:noProof/>
                <w:webHidden/>
              </w:rPr>
            </w:r>
            <w:r>
              <w:rPr>
                <w:noProof/>
                <w:webHidden/>
              </w:rPr>
              <w:fldChar w:fldCharType="separate"/>
            </w:r>
            <w:r>
              <w:rPr>
                <w:noProof/>
                <w:webHidden/>
              </w:rPr>
              <w:t>7</w:t>
            </w:r>
            <w:r>
              <w:rPr>
                <w:noProof/>
                <w:webHidden/>
              </w:rPr>
              <w:fldChar w:fldCharType="end"/>
            </w:r>
          </w:hyperlink>
        </w:p>
        <w:p w:rsidR="00253D2D" w:rsidRDefault="00253D2D" w14:paraId="5CC4A022" w14:textId="68B1F8EE">
          <w:pPr>
            <w:pStyle w:val="TOC3"/>
            <w:tabs>
              <w:tab w:val="right" w:leader="dot" w:pos="10042"/>
            </w:tabs>
            <w:rPr>
              <w:rFonts w:asciiTheme="minorHAnsi" w:hAnsiTheme="minorHAnsi"/>
              <w:noProof/>
              <w:kern w:val="2"/>
              <w:sz w:val="24"/>
              <w:szCs w:val="24"/>
              <w14:ligatures w14:val="standardContextual"/>
            </w:rPr>
          </w:pPr>
          <w:hyperlink w:history="1" w:anchor="_Toc209968717">
            <w:r w:rsidRPr="00682C7D">
              <w:rPr>
                <w:rStyle w:val="Hyperlink"/>
                <w:noProof/>
              </w:rPr>
              <w:t>Applications post-publication of results</w:t>
            </w:r>
            <w:r>
              <w:rPr>
                <w:noProof/>
                <w:webHidden/>
              </w:rPr>
              <w:tab/>
            </w:r>
            <w:r>
              <w:rPr>
                <w:noProof/>
                <w:webHidden/>
              </w:rPr>
              <w:fldChar w:fldCharType="begin"/>
            </w:r>
            <w:r>
              <w:rPr>
                <w:noProof/>
                <w:webHidden/>
              </w:rPr>
              <w:instrText xml:space="preserve"> PAGEREF _Toc209968717 \h </w:instrText>
            </w:r>
            <w:r>
              <w:rPr>
                <w:noProof/>
                <w:webHidden/>
              </w:rPr>
            </w:r>
            <w:r>
              <w:rPr>
                <w:noProof/>
                <w:webHidden/>
              </w:rPr>
              <w:fldChar w:fldCharType="separate"/>
            </w:r>
            <w:r>
              <w:rPr>
                <w:noProof/>
                <w:webHidden/>
              </w:rPr>
              <w:t>7</w:t>
            </w:r>
            <w:r>
              <w:rPr>
                <w:noProof/>
                <w:webHidden/>
              </w:rPr>
              <w:fldChar w:fldCharType="end"/>
            </w:r>
          </w:hyperlink>
        </w:p>
        <w:p w:rsidR="002E47DA" w:rsidRDefault="002E47DA" w14:paraId="67BEC82F" w14:textId="7E402D76">
          <w:r>
            <w:rPr>
              <w:b/>
              <w:bCs/>
              <w:noProof/>
            </w:rPr>
            <w:fldChar w:fldCharType="end"/>
          </w:r>
        </w:p>
      </w:sdtContent>
    </w:sdt>
    <w:p w:rsidR="002E47DA" w:rsidP="7F1DB32A" w:rsidRDefault="001966B9" w14:paraId="6C9D3EC0" w14:textId="7548D107">
      <w:pPr>
        <w:spacing w:before="0" w:after="200" w:line="276" w:lineRule="auto"/>
        <w:rPr>
          <w:rFonts w:eastAsia="Times New Roman" w:cs="Times New Roman"/>
          <w:b w:val="1"/>
          <w:bCs w:val="1"/>
          <w:color w:val="003399"/>
          <w:sz w:val="24"/>
          <w:szCs w:val="24"/>
        </w:rPr>
      </w:pPr>
      <w:r w:rsidR="002E47DA">
        <w:br w:type="page"/>
      </w:r>
    </w:p>
    <w:p w:rsidR="00750F5A" w:rsidP="00750F5A" w:rsidRDefault="00EE5B75" w14:paraId="031B1310" w14:textId="77777777">
      <w:pPr>
        <w:pStyle w:val="Headinglevel1"/>
        <w:spacing w:line="276" w:lineRule="auto"/>
      </w:pPr>
      <w:bookmarkStart w:name="_Toc209968705" w:id="5"/>
      <w:r w:rsidRPr="00F063ED">
        <w:lastRenderedPageBreak/>
        <w:t xml:space="preserve">What </w:t>
      </w:r>
      <w:r w:rsidRPr="00F063ED" w:rsidR="003E4833">
        <w:t>defines</w:t>
      </w:r>
      <w:r w:rsidRPr="00F063ED">
        <w:t xml:space="preserve"> special consideration?</w:t>
      </w:r>
      <w:bookmarkEnd w:id="4"/>
      <w:bookmarkEnd w:id="5"/>
    </w:p>
    <w:p w:rsidRPr="00F063ED" w:rsidR="00750F5A" w:rsidP="008E0B77" w:rsidRDefault="00750F5A" w14:paraId="421776B2" w14:textId="77777777">
      <w:pPr>
        <w:rPr>
          <w:rFonts w:ascii="Montserrat" w:hAnsi="Montserrat"/>
          <w:sz w:val="20"/>
          <w:szCs w:val="20"/>
        </w:rPr>
      </w:pPr>
      <w:r w:rsidRPr="00F063ED">
        <w:rPr>
          <w:sz w:val="20"/>
          <w:szCs w:val="20"/>
        </w:rPr>
        <w:t>Special consideration can only be awarded where a candidate has been fully prepared for assessments and covered the entire course but their ability to demonstrate their subject knowledge and understanding is materially affected by adverse circumstances beyond their control at the time of the</w:t>
      </w:r>
      <w:r w:rsidRPr="00F063ED">
        <w:rPr>
          <w:rFonts w:ascii="Montserrat" w:hAnsi="Montserrat" w:eastAsia="Times New Roman" w:cs="Times New Roman"/>
          <w:sz w:val="20"/>
          <w:szCs w:val="20"/>
        </w:rPr>
        <w:t xml:space="preserve"> </w:t>
      </w:r>
      <w:r w:rsidRPr="00F063ED">
        <w:rPr>
          <w:rFonts w:eastAsia="Times New Roman" w:cs="Tahoma"/>
          <w:sz w:val="20"/>
          <w:szCs w:val="20"/>
        </w:rPr>
        <w:t>assessment(s).</w:t>
      </w:r>
      <w:r w:rsidRPr="00F063ED">
        <w:rPr>
          <w:rFonts w:ascii="Montserrat" w:hAnsi="Montserrat" w:eastAsia="Times New Roman" w:cs="Times New Roman"/>
          <w:sz w:val="20"/>
          <w:szCs w:val="20"/>
        </w:rPr>
        <w:t xml:space="preserve"> </w:t>
      </w:r>
    </w:p>
    <w:p w:rsidRPr="007311FB" w:rsidR="007311FB" w:rsidP="7F1DB32A" w:rsidRDefault="007311FB" w14:paraId="14681A95" w14:textId="43E60DB2">
      <w:pPr>
        <w:rPr>
          <w:rFonts w:eastAsia="Times New Roman"/>
          <w:sz w:val="20"/>
          <w:szCs w:val="20"/>
        </w:rPr>
      </w:pPr>
      <w:r w:rsidRPr="7F1DB32A" w:rsidR="007311FB">
        <w:rPr>
          <w:rFonts w:eastAsia="Times New Roman"/>
          <w:sz w:val="20"/>
          <w:szCs w:val="20"/>
        </w:rPr>
        <w:t xml:space="preserve">A centre must decide whether the candidate meets the published criteria for special consideration. An awarding body cannot </w:t>
      </w:r>
      <w:r w:rsidRPr="7F1DB32A" w:rsidR="007311FB">
        <w:rPr>
          <w:rFonts w:eastAsia="Times New Roman"/>
          <w:sz w:val="20"/>
          <w:szCs w:val="20"/>
        </w:rPr>
        <w:t>determine</w:t>
      </w:r>
      <w:r w:rsidRPr="7F1DB32A" w:rsidR="007311FB">
        <w:rPr>
          <w:rFonts w:eastAsia="Times New Roman"/>
          <w:sz w:val="20"/>
          <w:szCs w:val="20"/>
        </w:rPr>
        <w:t xml:space="preserve"> the candidate’s eligibility and make the decision for the centre. </w:t>
      </w:r>
    </w:p>
    <w:p w:rsidRPr="007311FB" w:rsidR="007311FB" w:rsidP="7F1DB32A" w:rsidRDefault="007311FB" w14:paraId="78D07734" w14:textId="03C9FA5F">
      <w:pPr>
        <w:rPr>
          <w:rFonts w:eastAsia="Times New Roman"/>
          <w:sz w:val="20"/>
          <w:szCs w:val="20"/>
        </w:rPr>
      </w:pPr>
      <w:r w:rsidRPr="7F1DB32A" w:rsidR="007311FB">
        <w:rPr>
          <w:rFonts w:eastAsia="Times New Roman"/>
          <w:sz w:val="20"/>
          <w:szCs w:val="20"/>
        </w:rPr>
        <w:t xml:space="preserve">Applications must only be processed where they are supported by the </w:t>
      </w:r>
      <w:r w:rsidRPr="7F1DB32A" w:rsidR="007311FB">
        <w:rPr>
          <w:rFonts w:eastAsia="Times New Roman"/>
          <w:sz w:val="20"/>
          <w:szCs w:val="20"/>
        </w:rPr>
        <w:t>centre</w:t>
      </w:r>
      <w:r w:rsidRPr="7F1DB32A" w:rsidR="007311FB">
        <w:rPr>
          <w:rFonts w:eastAsia="Times New Roman"/>
          <w:sz w:val="20"/>
          <w:szCs w:val="20"/>
        </w:rPr>
        <w:t xml:space="preserve"> and the candidate meets the published criteria for special consideration with evidence in place. </w:t>
      </w:r>
    </w:p>
    <w:p w:rsidRPr="007311FB" w:rsidR="007311FB" w:rsidP="7F1DB32A" w:rsidRDefault="007311FB" w14:paraId="707A051E" w14:textId="1E9A5599">
      <w:pPr>
        <w:rPr>
          <w:rFonts w:eastAsia="Times New Roman"/>
          <w:sz w:val="20"/>
          <w:szCs w:val="20"/>
        </w:rPr>
      </w:pPr>
      <w:r w:rsidRPr="7F1DB32A" w:rsidR="007311FB">
        <w:rPr>
          <w:rFonts w:eastAsia="Times New Roman"/>
          <w:sz w:val="20"/>
          <w:szCs w:val="20"/>
        </w:rPr>
        <w:t xml:space="preserve">If the centre does not support an online application for special consideration, then it must not be </w:t>
      </w:r>
      <w:r w:rsidRPr="7F1DB32A" w:rsidR="007311FB">
        <w:rPr>
          <w:rFonts w:eastAsia="Times New Roman"/>
          <w:sz w:val="20"/>
          <w:szCs w:val="20"/>
        </w:rPr>
        <w:t>submitted</w:t>
      </w:r>
      <w:r w:rsidRPr="7F1DB32A" w:rsidR="007311FB">
        <w:rPr>
          <w:rFonts w:eastAsia="Times New Roman"/>
          <w:sz w:val="20"/>
          <w:szCs w:val="20"/>
        </w:rPr>
        <w:t xml:space="preserve"> to the relevant awarding body or bodies. Speculative applications for special consideration cannot be accepted. </w:t>
      </w:r>
    </w:p>
    <w:p w:rsidRPr="007311FB" w:rsidR="007311FB" w:rsidP="007311FB" w:rsidRDefault="007311FB" w14:paraId="14233A13" w14:textId="250C2201">
      <w:pPr>
        <w:rPr>
          <w:rFonts w:eastAsia="Times New Roman"/>
          <w:sz w:val="20"/>
          <w:szCs w:val="20"/>
        </w:rPr>
      </w:pPr>
      <w:r w:rsidRPr="7F1DB32A" w:rsidR="007311FB">
        <w:rPr>
          <w:rFonts w:eastAsia="Times New Roman"/>
          <w:sz w:val="20"/>
          <w:szCs w:val="20"/>
        </w:rPr>
        <w:t xml:space="preserve">Where a candidate does not meet the published criteria for special consideration, the awarding body will reject the application and provide </w:t>
      </w:r>
      <w:r w:rsidRPr="7F1DB32A" w:rsidR="007311FB">
        <w:rPr>
          <w:rFonts w:eastAsia="Times New Roman"/>
          <w:sz w:val="20"/>
          <w:szCs w:val="20"/>
        </w:rPr>
        <w:t>clear reasons</w:t>
      </w:r>
      <w:r w:rsidRPr="7F1DB32A" w:rsidR="007311FB">
        <w:rPr>
          <w:rFonts w:eastAsia="Times New Roman"/>
          <w:sz w:val="20"/>
          <w:szCs w:val="20"/>
        </w:rPr>
        <w:t xml:space="preserve"> for doing so.</w:t>
      </w:r>
      <w:r w:rsidRPr="7F1DB32A" w:rsidR="007311FB">
        <w:rPr>
          <w:rFonts w:eastAsia="Times New Roman"/>
          <w:sz w:val="20"/>
          <w:szCs w:val="20"/>
        </w:rPr>
        <w:t xml:space="preserve"> </w:t>
      </w:r>
    </w:p>
    <w:p w:rsidRPr="009C5C69" w:rsidR="00750F5A" w:rsidP="007311FB" w:rsidRDefault="00750F5A" w14:paraId="1C968C24" w14:textId="6D36CCF3">
      <w:pPr>
        <w:rPr>
          <w:rFonts w:eastAsia="Times New Roman"/>
          <w:sz w:val="20"/>
          <w:szCs w:val="20"/>
        </w:rPr>
      </w:pPr>
      <w:r w:rsidRPr="009C5C69">
        <w:rPr>
          <w:rFonts w:eastAsia="Times New Roman"/>
          <w:sz w:val="20"/>
          <w:szCs w:val="20"/>
        </w:rPr>
        <w:t>Centres must not submit applications for special consideration for trivial cases.</w:t>
      </w:r>
    </w:p>
    <w:p w:rsidRPr="00BC72F8" w:rsidR="00750F5A" w:rsidP="009A0426" w:rsidRDefault="00623F33" w14:paraId="72CC3D1B" w14:textId="3053FBE1">
      <w:pPr>
        <w:rPr>
          <w:rFonts w:eastAsia="Times New Roman" w:cs="Tahoma"/>
          <w:color w:val="404040" w:themeColor="text1" w:themeTint="BF"/>
          <w:sz w:val="20"/>
          <w:szCs w:val="20"/>
        </w:rPr>
      </w:pPr>
      <w:r w:rsidRPr="003E4833">
        <w:rPr>
          <w:rFonts w:eastAsia="Times New Roman" w:cs="Tahoma"/>
          <w:sz w:val="20"/>
          <w:szCs w:val="20"/>
        </w:rPr>
        <w:t xml:space="preserve">Special consideration can </w:t>
      </w:r>
      <w:r w:rsidRPr="003E4833" w:rsidR="00ED2FC0">
        <w:rPr>
          <w:rFonts w:eastAsia="Times New Roman" w:cs="Tahoma"/>
          <w:sz w:val="20"/>
          <w:szCs w:val="20"/>
        </w:rPr>
        <w:t xml:space="preserve">only </w:t>
      </w:r>
      <w:r w:rsidRPr="003E4833">
        <w:rPr>
          <w:rFonts w:eastAsia="Times New Roman" w:cs="Tahoma"/>
          <w:sz w:val="20"/>
          <w:szCs w:val="20"/>
        </w:rPr>
        <w:t xml:space="preserve">go some way to assist a candidate affected by a potentially wide range of difficulties, emotional or physical, which may influence performance in their </w:t>
      </w:r>
      <w:r w:rsidRPr="003E4833" w:rsidR="00ED2FC0">
        <w:rPr>
          <w:rFonts w:eastAsia="Times New Roman" w:cs="Tahoma"/>
          <w:sz w:val="20"/>
          <w:szCs w:val="20"/>
        </w:rPr>
        <w:t>assessment</w:t>
      </w:r>
      <w:r w:rsidRPr="003E4833">
        <w:rPr>
          <w:rFonts w:eastAsia="Times New Roman" w:cs="Tahoma"/>
          <w:sz w:val="20"/>
          <w:szCs w:val="20"/>
        </w:rPr>
        <w:t xml:space="preserve">s. It cannot remove the difficulty faced by the candidate. This means that there will be some situations where candidates should not be entered for </w:t>
      </w:r>
      <w:r w:rsidRPr="003E4833" w:rsidR="00ED2FC0">
        <w:rPr>
          <w:rFonts w:eastAsia="Times New Roman" w:cs="Tahoma"/>
          <w:sz w:val="20"/>
          <w:szCs w:val="20"/>
        </w:rPr>
        <w:t>a qualification or a unitised examination</w:t>
      </w:r>
      <w:r w:rsidRPr="003E4833">
        <w:rPr>
          <w:rFonts w:eastAsia="Times New Roman" w:cs="Tahoma"/>
          <w:sz w:val="20"/>
          <w:szCs w:val="20"/>
        </w:rPr>
        <w:t>. This is because only minor adjustments can be made to the mark awarded. To make larger adjustments would jeopardize the standard of the</w:t>
      </w:r>
      <w:r w:rsidRPr="003E4833" w:rsidR="006B6C6A">
        <w:rPr>
          <w:rFonts w:eastAsia="Times New Roman" w:cs="Tahoma"/>
          <w:sz w:val="20"/>
          <w:szCs w:val="20"/>
        </w:rPr>
        <w:t xml:space="preserve"> </w:t>
      </w:r>
      <w:r w:rsidRPr="003E4833" w:rsidR="00ED2FC0">
        <w:rPr>
          <w:rFonts w:eastAsia="Times New Roman" w:cs="Tahoma"/>
          <w:sz w:val="20"/>
          <w:szCs w:val="20"/>
        </w:rPr>
        <w:t>qualification</w:t>
      </w:r>
      <w:r w:rsidRPr="003E4833">
        <w:rPr>
          <w:rFonts w:eastAsia="Times New Roman" w:cs="Tahoma"/>
          <w:sz w:val="20"/>
          <w:szCs w:val="20"/>
        </w:rPr>
        <w:t xml:space="preserve">. </w:t>
      </w:r>
      <w:r w:rsidRPr="003E4833">
        <w:rPr>
          <w:rFonts w:eastAsia="Times New Roman" w:cs="Tahoma"/>
          <w:color w:val="404040" w:themeColor="text1" w:themeTint="BF"/>
          <w:sz w:val="20"/>
          <w:szCs w:val="20"/>
        </w:rPr>
        <w:t xml:space="preserve">(JCQ’s </w:t>
      </w:r>
      <w:r w:rsidRPr="003E4833">
        <w:rPr>
          <w:rFonts w:eastAsia="Times New Roman" w:cs="Tahoma"/>
          <w:b/>
          <w:bCs/>
          <w:color w:val="404040" w:themeColor="text1" w:themeTint="BF"/>
          <w:sz w:val="20"/>
          <w:szCs w:val="20"/>
        </w:rPr>
        <w:t xml:space="preserve">A guide to the special consideration </w:t>
      </w:r>
      <w:r w:rsidRPr="0044694D">
        <w:rPr>
          <w:rFonts w:eastAsia="Times New Roman" w:cs="Tahoma"/>
          <w:b/>
          <w:bCs/>
          <w:color w:val="404040" w:themeColor="text1" w:themeTint="BF"/>
          <w:sz w:val="20"/>
          <w:szCs w:val="20"/>
        </w:rPr>
        <w:t>process</w:t>
      </w:r>
      <w:r w:rsidRPr="0044694D" w:rsidR="007302E2">
        <w:rPr>
          <w:rFonts w:eastAsia="Times New Roman" w:cs="Tahoma"/>
          <w:color w:val="404040" w:themeColor="text1" w:themeTint="BF"/>
          <w:sz w:val="20"/>
          <w:szCs w:val="20"/>
        </w:rPr>
        <w:t>,</w:t>
      </w:r>
      <w:r w:rsidRPr="0044694D">
        <w:rPr>
          <w:rFonts w:eastAsia="Times New Roman" w:cs="Tahoma"/>
          <w:color w:val="404040" w:themeColor="text1" w:themeTint="BF"/>
          <w:sz w:val="20"/>
          <w:szCs w:val="20"/>
        </w:rPr>
        <w:t xml:space="preserve"> 1)</w:t>
      </w:r>
    </w:p>
    <w:p w:rsidRPr="005F7A11" w:rsidR="00EE5B75" w:rsidP="009A0426" w:rsidRDefault="00EE5B75" w14:paraId="7A288E40" w14:textId="05D4D04F">
      <w:pPr>
        <w:spacing w:line="276" w:lineRule="auto"/>
        <w:jc w:val="right"/>
        <w:rPr>
          <w:rFonts w:cs="Tahoma"/>
          <w:sz w:val="20"/>
          <w:szCs w:val="20"/>
        </w:rPr>
      </w:pPr>
      <w:r w:rsidRPr="7F1DB32A" w:rsidR="00EE5B75">
        <w:rPr>
          <w:rFonts w:cs="Tahoma"/>
          <w:sz w:val="20"/>
          <w:szCs w:val="20"/>
        </w:rPr>
        <w:t>Th</w:t>
      </w:r>
      <w:r w:rsidRPr="7F1DB32A" w:rsidR="00EE5B75">
        <w:rPr>
          <w:rFonts w:cs="Tahoma"/>
          <w:sz w:val="20"/>
          <w:szCs w:val="20"/>
        </w:rPr>
        <w:t xml:space="preserve">is </w:t>
      </w:r>
      <w:r w:rsidRPr="7F1DB32A" w:rsidR="009C5C69">
        <w:rPr>
          <w:rFonts w:cs="Tahoma"/>
          <w:sz w:val="20"/>
          <w:szCs w:val="20"/>
        </w:rPr>
        <w:t>document</w:t>
      </w:r>
      <w:r w:rsidRPr="7F1DB32A" w:rsidR="00EE5B75">
        <w:rPr>
          <w:rFonts w:cs="Tahoma"/>
          <w:sz w:val="20"/>
          <w:szCs w:val="20"/>
        </w:rPr>
        <w:t xml:space="preserve"> i</w:t>
      </w:r>
      <w:r w:rsidRPr="7F1DB32A" w:rsidR="00EE5B75">
        <w:rPr>
          <w:rFonts w:cs="Tahoma"/>
          <w:sz w:val="20"/>
          <w:szCs w:val="20"/>
        </w:rPr>
        <w:t xml:space="preserve">s further referred to in this policy as </w:t>
      </w:r>
      <w:hyperlink r:id="Rbffba472f9f643bf">
        <w:r w:rsidRPr="7F1DB32A" w:rsidR="00EE5B75">
          <w:rPr>
            <w:rStyle w:val="Hyperlink"/>
            <w:rFonts w:eastAsia="" w:cs="Tahoma" w:eastAsiaTheme="majorEastAsia"/>
            <w:color w:val="0070C0"/>
            <w:sz w:val="18"/>
            <w:szCs w:val="18"/>
            <w:u w:val="none"/>
          </w:rPr>
          <w:t>SC</w:t>
        </w:r>
      </w:hyperlink>
    </w:p>
    <w:p w:rsidRPr="00BF501F" w:rsidR="00EE5B75" w:rsidP="009A0426" w:rsidRDefault="00EE5B75" w14:paraId="00E629DC" w14:textId="3811BC6E">
      <w:pPr>
        <w:pStyle w:val="Headinglevel1"/>
      </w:pPr>
      <w:bookmarkStart w:name="_Toc528165217" w:id="6"/>
      <w:bookmarkStart w:name="_Toc209968706" w:id="7"/>
      <w:r w:rsidRPr="00BF501F">
        <w:t>Purpose of the policy</w:t>
      </w:r>
      <w:bookmarkEnd w:id="6"/>
      <w:bookmarkEnd w:id="7"/>
    </w:p>
    <w:p w:rsidRPr="009A0426" w:rsidR="00EE5B75" w:rsidP="009A0426" w:rsidRDefault="00EE5B75" w14:paraId="7A77E612" w14:textId="26DE6F92">
      <w:pPr>
        <w:autoSpaceDE w:val="0"/>
        <w:autoSpaceDN w:val="0"/>
        <w:adjustRightInd w:val="0"/>
        <w:spacing w:after="0"/>
        <w:rPr>
          <w:rFonts w:cs="Tahoma"/>
          <w:color w:val="404040" w:themeColor="text1" w:themeTint="BF"/>
          <w:sz w:val="20"/>
          <w:szCs w:val="20"/>
        </w:rPr>
      </w:pPr>
      <w:r w:rsidRPr="7F1DB32A" w:rsidR="00EE5B75">
        <w:rPr>
          <w:rFonts w:cs="Tahoma"/>
          <w:color w:val="000000" w:themeColor="text1" w:themeTint="FF" w:themeShade="FF"/>
        </w:rPr>
        <w:t xml:space="preserve">The purpose of this policy is to </w:t>
      </w:r>
      <w:r w:rsidRPr="7F1DB32A" w:rsidR="00EE5B75">
        <w:rPr>
          <w:rFonts w:cs="Tahoma"/>
          <w:color w:val="000000" w:themeColor="text1" w:themeTint="FF" w:themeShade="FF"/>
        </w:rPr>
        <w:t>identify</w:t>
      </w:r>
      <w:r w:rsidRPr="7F1DB32A" w:rsidR="00EE5B75">
        <w:rPr>
          <w:rFonts w:cs="Tahoma"/>
          <w:color w:val="000000" w:themeColor="text1" w:themeTint="FF" w:themeShade="FF"/>
        </w:rPr>
        <w:t xml:space="preserve"> roles and responsibilities in the special consideration process and confirms that</w:t>
      </w:r>
      <w:r w:rsidRPr="7F1DB32A" w:rsidR="7B126FEE">
        <w:rPr>
          <w:rFonts w:cs="Tahoma"/>
          <w:color w:val="000000" w:themeColor="text1" w:themeTint="FF" w:themeShade="FF"/>
        </w:rPr>
        <w:t xml:space="preserve"> The Earls High School</w:t>
      </w:r>
      <w:r w:rsidRPr="7F1DB32A" w:rsidR="00EE5B75">
        <w:rPr>
          <w:rFonts w:cs="Tahoma"/>
          <w:color w:val="FF3300"/>
        </w:rPr>
        <w:t xml:space="preserve"> </w:t>
      </w:r>
      <w:r w:rsidRPr="7F1DB32A" w:rsidR="00EE5B75">
        <w:rPr>
          <w:rFonts w:cs="Tahoma"/>
          <w:color w:val="000000" w:themeColor="text1" w:themeTint="FF" w:themeShade="FF"/>
        </w:rPr>
        <w:t>will</w:t>
      </w:r>
      <w:r w:rsidRPr="7F1DB32A" w:rsidR="007302E2">
        <w:rPr>
          <w:rFonts w:cs="Tahoma"/>
          <w:color w:val="000000" w:themeColor="text1" w:themeTint="FF" w:themeShade="FF"/>
        </w:rPr>
        <w:t xml:space="preserve"> </w:t>
      </w:r>
      <w:r w:rsidRPr="7F1DB32A" w:rsidR="00EE5B75">
        <w:rPr>
          <w:rFonts w:cs="Tahoma"/>
        </w:rPr>
        <w:t>submit</w:t>
      </w:r>
      <w:r w:rsidRPr="7F1DB32A" w:rsidR="00EE5B75">
        <w:rPr>
          <w:rFonts w:cs="Tahoma"/>
        </w:rPr>
        <w:t xml:space="preserve"> any applications for special consideration where candidates meet the published criteria</w:t>
      </w:r>
      <w:r w:rsidRPr="7F1DB32A" w:rsidR="00623F33">
        <w:rPr>
          <w:rFonts w:cs="Tahoma"/>
        </w:rPr>
        <w:t>.</w:t>
      </w:r>
      <w:r w:rsidRPr="7F1DB32A" w:rsidR="00623F33">
        <w:rPr>
          <w:rFonts w:cs="Tahoma"/>
          <w:color w:val="595959" w:themeColor="text1" w:themeTint="A6" w:themeShade="FF"/>
        </w:rPr>
        <w:t xml:space="preserve"> </w:t>
      </w:r>
      <w:r w:rsidRPr="7F1DB32A" w:rsidR="00623F33">
        <w:rPr>
          <w:rFonts w:cs="Tahoma"/>
          <w:color w:val="404040" w:themeColor="text1" w:themeTint="BF" w:themeShade="FF"/>
          <w:sz w:val="20"/>
          <w:szCs w:val="20"/>
        </w:rPr>
        <w:t>(</w:t>
      </w:r>
      <w:r w:rsidRPr="7F1DB32A" w:rsidR="00EE5B75">
        <w:rPr>
          <w:rFonts w:cs="Tahoma"/>
          <w:color w:val="404040" w:themeColor="text1" w:themeTint="BF" w:themeShade="FF"/>
          <w:sz w:val="20"/>
          <w:szCs w:val="20"/>
        </w:rPr>
        <w:t>JCQ</w:t>
      </w:r>
      <w:r w:rsidRPr="7F1DB32A" w:rsidR="00623F33">
        <w:rPr>
          <w:rFonts w:cs="Tahoma"/>
          <w:color w:val="404040" w:themeColor="text1" w:themeTint="BF" w:themeShade="FF"/>
          <w:sz w:val="20"/>
          <w:szCs w:val="20"/>
        </w:rPr>
        <w:t>’s</w:t>
      </w:r>
      <w:r w:rsidRPr="7F1DB32A" w:rsidR="00EE5B75">
        <w:rPr>
          <w:rFonts w:cs="Tahoma"/>
          <w:color w:val="404040" w:themeColor="text1" w:themeTint="BF" w:themeShade="FF"/>
          <w:sz w:val="20"/>
          <w:szCs w:val="20"/>
        </w:rPr>
        <w:t xml:space="preserve"> </w:t>
      </w:r>
      <w:hyperlink r:id="Rf29f4d6d99a04d06">
        <w:r w:rsidRPr="7F1DB32A" w:rsidR="00EE5B75">
          <w:rPr>
            <w:rStyle w:val="Hyperlink"/>
            <w:rFonts w:cs="Tahoma"/>
            <w:color w:val="0070C0"/>
            <w:sz w:val="20"/>
            <w:szCs w:val="20"/>
            <w:u w:val="none"/>
          </w:rPr>
          <w:t xml:space="preserve">General </w:t>
        </w:r>
        <w:r w:rsidRPr="7F1DB32A" w:rsidR="00EB753B">
          <w:rPr>
            <w:rStyle w:val="Hyperlink"/>
            <w:rFonts w:cs="Tahoma"/>
            <w:color w:val="0070C0"/>
            <w:sz w:val="20"/>
            <w:szCs w:val="20"/>
            <w:u w:val="none"/>
          </w:rPr>
          <w:t>R</w:t>
        </w:r>
        <w:r w:rsidRPr="7F1DB32A" w:rsidR="00EE5B75">
          <w:rPr>
            <w:rStyle w:val="Hyperlink"/>
            <w:rFonts w:cs="Tahoma"/>
            <w:color w:val="0070C0"/>
            <w:sz w:val="20"/>
            <w:szCs w:val="20"/>
            <w:u w:val="none"/>
          </w:rPr>
          <w:t xml:space="preserve">egulations for </w:t>
        </w:r>
        <w:r w:rsidRPr="7F1DB32A" w:rsidR="00EB753B">
          <w:rPr>
            <w:rStyle w:val="Hyperlink"/>
            <w:rFonts w:cs="Tahoma"/>
            <w:color w:val="0070C0"/>
            <w:sz w:val="20"/>
            <w:szCs w:val="20"/>
            <w:u w:val="none"/>
          </w:rPr>
          <w:t>A</w:t>
        </w:r>
        <w:r w:rsidRPr="7F1DB32A" w:rsidR="00EE5B75">
          <w:rPr>
            <w:rStyle w:val="Hyperlink"/>
            <w:rFonts w:cs="Tahoma"/>
            <w:color w:val="0070C0"/>
            <w:sz w:val="20"/>
            <w:szCs w:val="20"/>
            <w:u w:val="none"/>
          </w:rPr>
          <w:t xml:space="preserve">pproved </w:t>
        </w:r>
        <w:r w:rsidRPr="7F1DB32A" w:rsidR="00EB753B">
          <w:rPr>
            <w:rStyle w:val="Hyperlink"/>
            <w:rFonts w:cs="Tahoma"/>
            <w:color w:val="0070C0"/>
            <w:sz w:val="20"/>
            <w:szCs w:val="20"/>
            <w:u w:val="none"/>
          </w:rPr>
          <w:t>C</w:t>
        </w:r>
        <w:r w:rsidRPr="7F1DB32A" w:rsidR="00EE5B75">
          <w:rPr>
            <w:rStyle w:val="Hyperlink"/>
            <w:rFonts w:cs="Tahoma"/>
            <w:color w:val="0070C0"/>
            <w:sz w:val="20"/>
            <w:szCs w:val="20"/>
            <w:u w:val="none"/>
          </w:rPr>
          <w:t>entres</w:t>
        </w:r>
      </w:hyperlink>
      <w:r w:rsidRPr="7F1DB32A" w:rsidR="00623F33">
        <w:rPr>
          <w:rFonts w:cs="Tahoma"/>
          <w:i w:val="1"/>
          <w:iCs w:val="1"/>
          <w:color w:val="404040" w:themeColor="text1" w:themeTint="BF" w:themeShade="FF"/>
          <w:sz w:val="20"/>
          <w:szCs w:val="20"/>
        </w:rPr>
        <w:t>,</w:t>
      </w:r>
      <w:r w:rsidRPr="7F1DB32A" w:rsidR="00623F33">
        <w:rPr>
          <w:rFonts w:cs="Tahoma"/>
          <w:color w:val="404040" w:themeColor="text1" w:themeTint="BF" w:themeShade="FF"/>
          <w:sz w:val="20"/>
          <w:szCs w:val="20"/>
        </w:rPr>
        <w:t xml:space="preserve"> </w:t>
      </w:r>
      <w:r w:rsidRPr="7F1DB32A" w:rsidR="00EE5B75">
        <w:rPr>
          <w:rFonts w:cs="Tahoma"/>
          <w:color w:val="404040" w:themeColor="text1" w:themeTint="BF" w:themeShade="FF"/>
          <w:sz w:val="20"/>
          <w:szCs w:val="20"/>
        </w:rPr>
        <w:t>5.9</w:t>
      </w:r>
      <w:r w:rsidRPr="7F1DB32A" w:rsidR="00623F33">
        <w:rPr>
          <w:rFonts w:cs="Tahoma"/>
          <w:color w:val="404040" w:themeColor="text1" w:themeTint="BF" w:themeShade="FF"/>
          <w:sz w:val="20"/>
          <w:szCs w:val="20"/>
        </w:rPr>
        <w:t>)</w:t>
      </w:r>
    </w:p>
    <w:p w:rsidRPr="00BF501F" w:rsidR="00AB6C9E" w:rsidP="009A0426" w:rsidRDefault="00EE5B75" w14:paraId="35D17248" w14:textId="25F5FA24">
      <w:pPr>
        <w:pStyle w:val="Headinglevel1"/>
      </w:pPr>
      <w:bookmarkStart w:name="_Toc528165218" w:id="8"/>
      <w:bookmarkStart w:name="_Toc209968707" w:id="9"/>
      <w:r w:rsidRPr="00BF501F">
        <w:t>Eligibility for special consideration</w:t>
      </w:r>
      <w:bookmarkEnd w:id="8"/>
      <w:bookmarkEnd w:id="9"/>
    </w:p>
    <w:p w:rsidRPr="00BF501F" w:rsidR="00EE5B75" w:rsidP="009A0426" w:rsidRDefault="00EE5B75" w14:paraId="275E5348" w14:textId="77777777">
      <w:pPr>
        <w:pStyle w:val="Headinglevel2"/>
        <w:spacing w:before="360"/>
      </w:pPr>
      <w:bookmarkStart w:name="_Toc528165219" w:id="10"/>
      <w:bookmarkStart w:name="_Toc209968708" w:id="11"/>
      <w:r w:rsidRPr="00BF501F">
        <w:t>Roles and responsibilities</w:t>
      </w:r>
      <w:bookmarkEnd w:id="10"/>
      <w:bookmarkEnd w:id="11"/>
    </w:p>
    <w:p w:rsidRPr="00EE5B75" w:rsidR="00EE5B75" w:rsidP="009A0426" w:rsidRDefault="00EE5B75" w14:paraId="68ADAA06" w14:textId="77777777">
      <w:pPr>
        <w:rPr>
          <w:rFonts w:cs="Arial"/>
          <w:b/>
        </w:rPr>
      </w:pPr>
      <w:r w:rsidRPr="00EE5B75">
        <w:rPr>
          <w:rFonts w:cs="Arial"/>
          <w:b/>
        </w:rPr>
        <w:t>Head of centre</w:t>
      </w:r>
    </w:p>
    <w:p w:rsidRPr="00BC72F8" w:rsidR="00EE5B75" w:rsidP="009A0426" w:rsidRDefault="00EE5B75" w14:paraId="6960A336" w14:textId="7B01CDBC">
      <w:pPr>
        <w:pStyle w:val="ListParagraph"/>
        <w:numPr>
          <w:ilvl w:val="0"/>
          <w:numId w:val="12"/>
        </w:numPr>
        <w:spacing w:before="0" w:after="80"/>
        <w:rPr>
          <w:rFonts w:cs="Tahoma"/>
        </w:rPr>
      </w:pPr>
      <w:r w:rsidRPr="7F1DB32A" w:rsidR="00EE5B75">
        <w:rPr>
          <w:rFonts w:cs="Tahoma"/>
        </w:rPr>
        <w:t xml:space="preserve">Is familiar with the contents, refers to and directs relevant centre staff to the annually updated JCQ </w:t>
      </w:r>
      <w:r w:rsidRPr="7F1DB32A" w:rsidR="009C5C69">
        <w:rPr>
          <w:rFonts w:cs="Tahoma"/>
        </w:rPr>
        <w:t>docume</w:t>
      </w:r>
      <w:r w:rsidRPr="7F1DB32A" w:rsidR="009C5C69">
        <w:rPr>
          <w:rFonts w:cs="Tahoma"/>
        </w:rPr>
        <w:t>nt</w:t>
      </w:r>
      <w:r w:rsidRPr="7F1DB32A" w:rsidR="00EE5B75">
        <w:rPr>
          <w:rFonts w:cs="Tahoma"/>
        </w:rPr>
        <w:t xml:space="preserve"> </w:t>
      </w:r>
      <w:r w:rsidRPr="7F1DB32A" w:rsidR="009C5C69">
        <w:rPr>
          <w:rFonts w:eastAsia="" w:cs="Tahoma" w:eastAsiaTheme="majorEastAsia"/>
          <w:i w:val="1"/>
          <w:iCs w:val="1"/>
        </w:rPr>
        <w:t>A guide to the special consideration process</w:t>
      </w:r>
    </w:p>
    <w:p w:rsidRPr="00BC72F8" w:rsidR="00EE5B75" w:rsidP="7F1DB32A" w:rsidRDefault="00EE5B75" w14:paraId="3B623233" w14:textId="77777777">
      <w:pPr>
        <w:pStyle w:val="ListParagraph"/>
        <w:numPr>
          <w:ilvl w:val="0"/>
          <w:numId w:val="12"/>
        </w:numPr>
        <w:spacing w:before="0" w:after="80"/>
        <w:rPr>
          <w:rFonts w:cs="Tahoma"/>
          <w:color w:val="000000"/>
        </w:rPr>
      </w:pPr>
      <w:r w:rsidRPr="7F1DB32A" w:rsidR="00EE5B75">
        <w:rPr>
          <w:rFonts w:cs="Tahoma"/>
          <w:color w:val="000000" w:themeColor="text1" w:themeTint="FF" w:themeShade="FF"/>
        </w:rPr>
        <w:t>Ensures that, where relevant and in eligible situations, applic</w:t>
      </w:r>
      <w:r w:rsidRPr="7F1DB32A" w:rsidR="00EE5B75">
        <w:rPr>
          <w:rFonts w:cs="Tahoma"/>
          <w:color w:val="000000" w:themeColor="text1" w:themeTint="FF" w:themeShade="FF"/>
        </w:rPr>
        <w:t xml:space="preserve">ations for special consideration will be </w:t>
      </w:r>
      <w:r w:rsidRPr="7F1DB32A" w:rsidR="00EE5B75">
        <w:rPr>
          <w:rFonts w:cs="Tahoma"/>
          <w:color w:val="000000" w:themeColor="text1" w:themeTint="FF" w:themeShade="FF"/>
        </w:rPr>
        <w:t>submitted</w:t>
      </w:r>
      <w:r w:rsidRPr="7F1DB32A" w:rsidR="00EE5B75">
        <w:rPr>
          <w:rFonts w:cs="Tahoma"/>
          <w:color w:val="000000" w:themeColor="text1" w:themeTint="FF" w:themeShade="FF"/>
        </w:rPr>
        <w:t xml:space="preserve"> to awarding bodies by the exams officer </w:t>
      </w:r>
    </w:p>
    <w:p w:rsidRPr="00EE5B75" w:rsidR="00EE5B75" w:rsidP="009A0426" w:rsidRDefault="00EE5B75" w14:paraId="412C915D" w14:textId="77777777">
      <w:pPr>
        <w:rPr>
          <w:b/>
        </w:rPr>
      </w:pPr>
      <w:r w:rsidRPr="00EE5B75">
        <w:rPr>
          <w:b/>
        </w:rPr>
        <w:t>Exams officer</w:t>
      </w:r>
    </w:p>
    <w:p w:rsidRPr="009C5C69" w:rsidR="00EE5B75" w:rsidP="009C5C69" w:rsidRDefault="00EE5B75" w14:paraId="65D17785" w14:textId="474FA049">
      <w:pPr>
        <w:pStyle w:val="ListParagraph"/>
        <w:numPr>
          <w:ilvl w:val="0"/>
          <w:numId w:val="12"/>
        </w:numPr>
        <w:spacing w:before="0" w:after="80"/>
        <w:rPr>
          <w:rFonts w:cs="Tahoma"/>
        </w:rPr>
      </w:pPr>
      <w:r w:rsidRPr="7F1DB32A" w:rsidR="00EE5B75">
        <w:rPr>
          <w:rFonts w:cs="Tahoma"/>
        </w:rPr>
        <w:t>Understands the criteria as detailed i</w:t>
      </w:r>
      <w:r w:rsidRPr="7F1DB32A" w:rsidR="00EE5B75">
        <w:rPr>
          <w:rFonts w:cs="Tahoma"/>
        </w:rPr>
        <w:t>n</w:t>
      </w:r>
      <w:r w:rsidRPr="7F1DB32A" w:rsidR="006B6C6A">
        <w:rPr>
          <w:rFonts w:cs="Tahoma"/>
        </w:rPr>
        <w:t xml:space="preserve"> </w:t>
      </w:r>
      <w:r w:rsidRPr="7F1DB32A" w:rsidR="009C5C69">
        <w:rPr>
          <w:rFonts w:eastAsia="" w:cs="Tahoma" w:eastAsiaTheme="majorEastAsia"/>
          <w:i w:val="1"/>
          <w:iCs w:val="1"/>
        </w:rPr>
        <w:t>A guide to the special consideration process</w:t>
      </w:r>
      <w:r w:rsidRPr="7F1DB32A" w:rsidR="009C5C69">
        <w:rPr>
          <w:rFonts w:eastAsia="" w:cs="Tahoma" w:eastAsiaTheme="majorEastAsia"/>
          <w:i w:val="1"/>
          <w:iCs w:val="1"/>
        </w:rPr>
        <w:t xml:space="preserve"> </w:t>
      </w:r>
      <w:r w:rsidRPr="7F1DB32A" w:rsidR="00EE5B75">
        <w:rPr>
          <w:rFonts w:cs="Tahoma"/>
        </w:rPr>
        <w:t xml:space="preserve">to </w:t>
      </w:r>
      <w:r w:rsidRPr="7F1DB32A" w:rsidR="00EE5B75">
        <w:rPr>
          <w:rFonts w:cs="Tahoma"/>
        </w:rPr>
        <w:t>de</w:t>
      </w:r>
      <w:r w:rsidRPr="7F1DB32A" w:rsidR="00EE5B75">
        <w:rPr>
          <w:rFonts w:cs="Tahoma"/>
        </w:rPr>
        <w:t>termine</w:t>
      </w:r>
      <w:r w:rsidRPr="7F1DB32A" w:rsidR="00EE5B75">
        <w:rPr>
          <w:rFonts w:cs="Tahoma"/>
        </w:rPr>
        <w:t xml:space="preserve"> where candidates will/will not be eligible for special consideration</w:t>
      </w:r>
    </w:p>
    <w:p w:rsidRPr="00442A7C" w:rsidR="00EE5B75" w:rsidP="009A0426" w:rsidRDefault="00EE5B75" w14:paraId="2FE3283F" w14:textId="77777777">
      <w:pPr>
        <w:pStyle w:val="ListParagraph"/>
        <w:numPr>
          <w:ilvl w:val="0"/>
          <w:numId w:val="13"/>
        </w:numPr>
        <w:spacing w:before="0" w:after="80"/>
        <w:rPr>
          <w:rFonts w:cs="Tahoma"/>
        </w:rPr>
      </w:pPr>
      <w:r w:rsidRPr="00442A7C">
        <w:rPr>
          <w:rFonts w:cs="Tahoma"/>
        </w:rPr>
        <w:t xml:space="preserve">Ensures that, </w:t>
      </w:r>
      <w:r w:rsidRPr="00442A7C">
        <w:rPr>
          <w:rFonts w:cs="Tahoma"/>
          <w:color w:val="000000"/>
        </w:rPr>
        <w:t>where relevant and in eligible situations, applications for special consideration will be submitted to awarding bodies</w:t>
      </w:r>
    </w:p>
    <w:p w:rsidRPr="0044694D" w:rsidR="00EE5B75" w:rsidP="009A0426" w:rsidRDefault="00EE5B75" w14:paraId="388BC730" w14:textId="4551A856">
      <w:pPr>
        <w:rPr>
          <w:bCs/>
        </w:rPr>
      </w:pPr>
      <w:r w:rsidRPr="00F063ED">
        <w:rPr>
          <w:b/>
        </w:rPr>
        <w:t xml:space="preserve">Teaching staff and/or </w:t>
      </w:r>
      <w:r w:rsidRPr="00F063ED" w:rsidR="0044694D">
        <w:rPr>
          <w:b/>
        </w:rPr>
        <w:t xml:space="preserve">SENCo </w:t>
      </w:r>
      <w:r w:rsidRPr="00F063ED" w:rsidR="0044694D">
        <w:rPr>
          <w:bCs/>
        </w:rPr>
        <w:t>(or equivalent role)</w:t>
      </w:r>
    </w:p>
    <w:p w:rsidRPr="00D54BB8" w:rsidR="00EE5B75" w:rsidP="009A0426" w:rsidRDefault="00EE5B75" w14:paraId="65654F28" w14:textId="46A52FC5">
      <w:pPr>
        <w:pStyle w:val="ListParagraph"/>
        <w:numPr>
          <w:ilvl w:val="0"/>
          <w:numId w:val="2"/>
        </w:numPr>
        <w:autoSpaceDE w:val="0"/>
        <w:autoSpaceDN w:val="0"/>
        <w:adjustRightInd w:val="0"/>
        <w:spacing w:before="0" w:after="0"/>
        <w:rPr>
          <w:rFonts w:cs="Arial"/>
        </w:rPr>
      </w:pPr>
      <w:r w:rsidRPr="00D54BB8">
        <w:rPr>
          <w:rFonts w:cs="Arial"/>
        </w:rPr>
        <w:t xml:space="preserve">Provide </w:t>
      </w:r>
      <w:r w:rsidRPr="00D54BB8">
        <w:t>any appropriate evidence or information that may be required to determine a candidate’s eligibility for special consideration</w:t>
      </w:r>
    </w:p>
    <w:p w:rsidRPr="00D54BB8" w:rsidR="00EE5B75" w:rsidP="009A0426" w:rsidRDefault="00EE5B75" w14:paraId="7A9A9FBF" w14:textId="77777777">
      <w:r w:rsidRPr="00D54BB8">
        <w:rPr>
          <w:b/>
        </w:rPr>
        <w:t>Candidates (or parents/carers)</w:t>
      </w:r>
    </w:p>
    <w:p w:rsidRPr="00D54BB8" w:rsidR="00EE5B75" w:rsidP="009A0426" w:rsidRDefault="00EE5B75" w14:paraId="18EF6A02" w14:textId="77777777">
      <w:pPr>
        <w:pStyle w:val="ListParagraph"/>
        <w:numPr>
          <w:ilvl w:val="0"/>
          <w:numId w:val="2"/>
        </w:numPr>
        <w:autoSpaceDE w:val="0"/>
        <w:autoSpaceDN w:val="0"/>
        <w:adjustRightInd w:val="0"/>
        <w:spacing w:before="0" w:after="0"/>
        <w:rPr>
          <w:rFonts w:cs="Arial"/>
        </w:rPr>
      </w:pPr>
      <w:r w:rsidRPr="00D54BB8">
        <w:t>Provide any medical or other evidence that may be required to determine eligibility for special consideration</w:t>
      </w:r>
    </w:p>
    <w:p w:rsidRPr="00EE5B75" w:rsidR="00EE5B75" w:rsidP="009A0426" w:rsidRDefault="00EE5B75" w14:paraId="33C29FE0" w14:textId="77777777">
      <w:pPr>
        <w:pStyle w:val="Headinglevel2"/>
        <w:tabs>
          <w:tab w:val="left" w:pos="2039"/>
        </w:tabs>
        <w:spacing w:before="360"/>
        <w:rPr>
          <w:szCs w:val="22"/>
        </w:rPr>
      </w:pPr>
      <w:bookmarkStart w:name="_Toc528165220" w:id="12"/>
      <w:bookmarkStart w:name="_Toc209968709" w:id="13"/>
      <w:r w:rsidRPr="00EE5B75">
        <w:rPr>
          <w:szCs w:val="22"/>
        </w:rPr>
        <w:t>Applying for special consideration</w:t>
      </w:r>
      <w:bookmarkEnd w:id="12"/>
      <w:bookmarkEnd w:id="13"/>
    </w:p>
    <w:p w:rsidRPr="00EF69A3" w:rsidR="004D094C" w:rsidP="009A0426" w:rsidRDefault="00EE5B75" w14:paraId="45295F77" w14:textId="5429F884">
      <w:pPr>
        <w:rPr>
          <w:rFonts w:cs="Tahoma"/>
          <w:iCs/>
          <w:color w:val="404040" w:themeColor="text1" w:themeTint="BF"/>
        </w:rPr>
      </w:pPr>
      <w:r w:rsidRPr="00EF69A3">
        <w:rPr>
          <w:rFonts w:cs="Tahoma"/>
          <w:bCs/>
        </w:rPr>
        <w:t xml:space="preserve">Where eligible, special consideration will be applied for </w:t>
      </w:r>
      <w:r w:rsidRPr="00EF69A3" w:rsidR="0022049C">
        <w:rPr>
          <w:rFonts w:cs="Tahoma"/>
          <w:bCs/>
        </w:rPr>
        <w:t>at the time of the assessment</w:t>
      </w:r>
      <w:r w:rsidRPr="00EF69A3">
        <w:rPr>
          <w:rFonts w:cs="Tahoma"/>
          <w:bCs/>
        </w:rPr>
        <w:t xml:space="preserve"> where candidate</w:t>
      </w:r>
      <w:r w:rsidR="009C5C69">
        <w:rPr>
          <w:rFonts w:cs="Tahoma"/>
          <w:bCs/>
        </w:rPr>
        <w:t>s</w:t>
      </w:r>
      <w:r w:rsidR="009C5C69">
        <w:rPr>
          <w:rFonts w:cs="Tahoma"/>
          <w:bCs/>
          <w:i/>
        </w:rPr>
        <w:t xml:space="preserve"> </w:t>
      </w:r>
      <w:r w:rsidRPr="00EF69A3">
        <w:rPr>
          <w:rFonts w:cs="Tahoma"/>
          <w:bCs/>
          <w:iCs/>
        </w:rPr>
        <w:t xml:space="preserve">have been fully prepared and have covered the whole course but performance in the examination, or </w:t>
      </w:r>
      <w:r w:rsidRPr="00EF69A3">
        <w:rPr>
          <w:rFonts w:cs="Tahoma"/>
          <w:bCs/>
          <w:iCs/>
        </w:rPr>
        <w:lastRenderedPageBreak/>
        <w:t>in the production of coursework or non-examination assessment, is materially affected by adverse circumstances beyond their control</w:t>
      </w:r>
      <w:r w:rsidRPr="00EF69A3" w:rsidR="007B39AD">
        <w:rPr>
          <w:rFonts w:cs="Tahoma"/>
          <w:bCs/>
          <w:iCs/>
        </w:rPr>
        <w:t xml:space="preserve">. </w:t>
      </w:r>
      <w:r w:rsidRPr="00EF69A3" w:rsidR="007B39AD">
        <w:rPr>
          <w:rFonts w:cs="Tahoma"/>
          <w:bCs/>
          <w:iCs/>
          <w:color w:val="404040" w:themeColor="text1" w:themeTint="BF"/>
          <w:sz w:val="20"/>
          <w:szCs w:val="20"/>
        </w:rPr>
        <w:t>(</w:t>
      </w:r>
      <w:hyperlink w:history="1" r:id="rId15">
        <w:r w:rsidRPr="00EF69A3">
          <w:rPr>
            <w:rStyle w:val="Hyperlink"/>
            <w:rFonts w:cs="Tahoma" w:eastAsiaTheme="majorEastAsia"/>
            <w:iCs/>
            <w:color w:val="0070C0"/>
            <w:sz w:val="20"/>
            <w:szCs w:val="20"/>
            <w:u w:val="none"/>
          </w:rPr>
          <w:t>SC</w:t>
        </w:r>
      </w:hyperlink>
      <w:r w:rsidRPr="00EF69A3" w:rsidR="0031329A">
        <w:rPr>
          <w:rFonts w:cs="Tahoma"/>
          <w:iCs/>
          <w:color w:val="404040" w:themeColor="text1" w:themeTint="BF"/>
          <w:sz w:val="20"/>
          <w:szCs w:val="20"/>
        </w:rPr>
        <w:t xml:space="preserve"> </w:t>
      </w:r>
      <w:r w:rsidRPr="00EF69A3">
        <w:rPr>
          <w:rStyle w:val="Hyperlink"/>
          <w:rFonts w:cs="Tahoma" w:eastAsiaTheme="majorEastAsia"/>
          <w:iCs/>
          <w:color w:val="404040" w:themeColor="text1" w:themeTint="BF"/>
          <w:sz w:val="20"/>
          <w:szCs w:val="20"/>
          <w:u w:val="none"/>
        </w:rPr>
        <w:t>2</w:t>
      </w:r>
      <w:r w:rsidRPr="00EF69A3" w:rsidR="007B39AD">
        <w:rPr>
          <w:rStyle w:val="Hyperlink"/>
          <w:rFonts w:cs="Tahoma" w:eastAsiaTheme="majorEastAsia"/>
          <w:iCs/>
          <w:color w:val="404040" w:themeColor="text1" w:themeTint="BF"/>
          <w:sz w:val="20"/>
          <w:szCs w:val="20"/>
          <w:u w:val="none"/>
        </w:rPr>
        <w:t>)</w:t>
      </w:r>
      <w:r w:rsidRPr="00EF69A3">
        <w:rPr>
          <w:rFonts w:cs="Tahoma"/>
          <w:iCs/>
          <w:color w:val="404040" w:themeColor="text1" w:themeTint="BF"/>
        </w:rPr>
        <w:t xml:space="preserve"> </w:t>
      </w:r>
    </w:p>
    <w:p w:rsidR="00C05127" w:rsidP="7F1DB32A" w:rsidRDefault="00C05127" w14:paraId="68A4C67A" w14:textId="0FF5FF6B">
      <w:pPr>
        <w:rPr>
          <w:rFonts w:eastAsia="Times New Roman" w:cs="Tahoma"/>
        </w:rPr>
      </w:pPr>
      <w:r w:rsidRPr="7F1DB32A" w:rsidR="00C05127">
        <w:rPr>
          <w:rFonts w:eastAsia="Times New Roman" w:cs="Tahoma"/>
        </w:rPr>
        <w:t>For candidates who are present for the assessment but disadvantaged</w:t>
      </w:r>
      <w:r w:rsidRPr="7F1DB32A" w:rsidR="7E48EACF">
        <w:rPr>
          <w:rFonts w:eastAsia="Times New Roman" w:cs="Tahoma"/>
        </w:rPr>
        <w:t xml:space="preserve"> The Earls High School </w:t>
      </w:r>
      <w:r w:rsidRPr="7F1DB32A" w:rsidR="00C05127">
        <w:rPr>
          <w:rFonts w:eastAsia="Times New Roman" w:cs="Tahoma"/>
        </w:rPr>
        <w:t>must be satisfied that there has been a material detrimental effect on candidate examination performance or in the production of coursework or non-examination assessment.</w:t>
      </w:r>
      <w:r w:rsidRPr="7F1DB32A" w:rsidR="00C05127">
        <w:rPr>
          <w:rFonts w:eastAsia="Times New Roman" w:cs="Tahoma"/>
          <w:color w:val="595959" w:themeColor="text1" w:themeTint="A6" w:themeShade="FF"/>
        </w:rPr>
        <w:t xml:space="preserve"> </w:t>
      </w:r>
      <w:r w:rsidRPr="7F1DB32A" w:rsidR="009A0426">
        <w:rPr>
          <w:rFonts w:cs="Tahoma"/>
          <w:color w:val="404040" w:themeColor="text1" w:themeTint="BF" w:themeShade="FF"/>
          <w:sz w:val="20"/>
          <w:szCs w:val="20"/>
        </w:rPr>
        <w:t>(</w:t>
      </w:r>
      <w:hyperlink r:id="Rcdf28df736b84e75">
        <w:r w:rsidRPr="7F1DB32A" w:rsidR="009A0426">
          <w:rPr>
            <w:rStyle w:val="Hyperlink"/>
            <w:rFonts w:eastAsia="" w:cs="Tahoma" w:eastAsiaTheme="majorEastAsia"/>
            <w:color w:val="0070C0"/>
            <w:sz w:val="20"/>
            <w:szCs w:val="20"/>
            <w:u w:val="none"/>
          </w:rPr>
          <w:t>SC</w:t>
        </w:r>
      </w:hyperlink>
      <w:r w:rsidRPr="7F1DB32A" w:rsidR="007748DD">
        <w:rPr>
          <w:rFonts w:cs="Tahoma"/>
          <w:color w:val="404040" w:themeColor="text1" w:themeTint="BF" w:themeShade="FF"/>
          <w:sz w:val="20"/>
          <w:szCs w:val="20"/>
        </w:rPr>
        <w:t xml:space="preserve"> </w:t>
      </w:r>
      <w:r w:rsidRPr="7F1DB32A" w:rsidR="009A0426">
        <w:rPr>
          <w:rStyle w:val="Hyperlink"/>
          <w:rFonts w:eastAsia="" w:cs="Tahoma" w:eastAsiaTheme="majorEastAsia"/>
          <w:color w:val="404040" w:themeColor="text1" w:themeTint="BF" w:themeShade="FF"/>
          <w:sz w:val="20"/>
          <w:szCs w:val="20"/>
          <w:u w:val="none"/>
        </w:rPr>
        <w:t>3</w:t>
      </w:r>
      <w:r w:rsidRPr="7F1DB32A" w:rsidR="7E54F354">
        <w:rPr>
          <w:rStyle w:val="Hyperlink"/>
          <w:rFonts w:eastAsia="" w:cs="Tahoma" w:eastAsiaTheme="majorEastAsia"/>
          <w:color w:val="404040" w:themeColor="text1" w:themeTint="BF" w:themeShade="FF"/>
          <w:sz w:val="20"/>
          <w:szCs w:val="20"/>
          <w:u w:val="none"/>
        </w:rPr>
        <w:t>)</w:t>
      </w:r>
    </w:p>
    <w:p w:rsidR="7E54F354" w:rsidP="7F1DB32A" w:rsidRDefault="7E54F354" w14:paraId="1C160BDD" w14:textId="5675ECE2">
      <w:pPr>
        <w:rPr>
          <w:rStyle w:val="Hyperlink"/>
          <w:rFonts w:eastAsia="" w:cs="Tahoma" w:eastAsiaTheme="majorEastAsia"/>
          <w:color w:val="404040" w:themeColor="text1" w:themeTint="BF" w:themeShade="FF"/>
          <w:sz w:val="24"/>
          <w:szCs w:val="24"/>
          <w:u w:val="none"/>
        </w:rPr>
      </w:pPr>
      <w:r w:rsidRPr="7F1DB32A" w:rsidR="7E54F354">
        <w:rPr>
          <w:rStyle w:val="Hyperlink"/>
          <w:rFonts w:eastAsia="" w:cs="Tahoma" w:eastAsiaTheme="majorEastAsia"/>
          <w:color w:val="404040" w:themeColor="text1" w:themeTint="BF" w:themeShade="FF"/>
          <w:sz w:val="22"/>
          <w:szCs w:val="22"/>
          <w:u w:val="none"/>
        </w:rPr>
        <w:t xml:space="preserve">The following is not an exhaustive list but gives an idea of the use of the special consideration process: </w:t>
      </w:r>
    </w:p>
    <w:p w:rsidR="7E54F354" w:rsidP="7F1DB32A" w:rsidRDefault="7E54F354" w14:paraId="5D318DCE">
      <w:pPr>
        <w:pStyle w:val="ListParagraph"/>
        <w:numPr>
          <w:ilvl w:val="0"/>
          <w:numId w:val="6"/>
        </w:numPr>
        <w:spacing w:before="0" w:after="0"/>
        <w:rPr/>
      </w:pPr>
      <w:r w:rsidRPr="7F1DB32A" w:rsidR="7E54F354">
        <w:rPr>
          <w:rFonts w:eastAsia="Times New Roman" w:cs="Arial"/>
        </w:rPr>
        <w:t xml:space="preserve">Where a candidate may arrive for an exam and </w:t>
      </w:r>
      <w:r w:rsidRPr="7F1DB32A" w:rsidR="7E54F354">
        <w:rPr>
          <w:rFonts w:eastAsia="Times New Roman" w:cs="Times New Roman"/>
        </w:rPr>
        <w:t>is clearly unwell, extremely distressed</w:t>
      </w:r>
      <w:r w:rsidRPr="7F1DB32A" w:rsidR="7E54F354">
        <w:rPr>
          <w:rFonts w:eastAsia="Times New Roman" w:cs="Arial"/>
        </w:rPr>
        <w:t xml:space="preserve"> and/or may have sustained an injury that requires emergency access arrangements to be put in place:</w:t>
      </w:r>
    </w:p>
    <w:p w:rsidR="7E54F354" w:rsidP="7F1DB32A" w:rsidRDefault="7E54F354" w14:paraId="5DEF4294" w14:textId="68870E32">
      <w:pPr>
        <w:pStyle w:val="ListParagraph"/>
        <w:numPr>
          <w:ilvl w:val="1"/>
          <w:numId w:val="41"/>
        </w:numPr>
        <w:spacing w:before="0"/>
        <w:rPr/>
      </w:pPr>
      <w:r w:rsidRPr="7F1DB32A" w:rsidR="7E54F354">
        <w:rPr>
          <w:rFonts w:eastAsia="Times New Roman" w:cs="Arial"/>
        </w:rPr>
        <w:t>the candidate will be kept comfortable and under centre supervision from the required time while appropriate arrangements are put in place for the candidate to take the exam in the best possible conditions</w:t>
      </w:r>
    </w:p>
    <w:p w:rsidR="7E54F354" w:rsidP="7F1DB32A" w:rsidRDefault="7E54F354" w14:paraId="4FEBC477">
      <w:pPr>
        <w:pStyle w:val="ListParagraph"/>
        <w:numPr>
          <w:ilvl w:val="1"/>
          <w:numId w:val="41"/>
        </w:numPr>
        <w:rPr/>
      </w:pPr>
      <w:r w:rsidR="7E54F354">
        <w:rPr/>
        <w:t xml:space="preserve">a judgement will be made on how the candidate’s situation or disposition affected performance in the exam </w:t>
      </w:r>
    </w:p>
    <w:p w:rsidR="7E54F354" w:rsidP="7F1DB32A" w:rsidRDefault="7E54F354" w14:paraId="772000F4" w14:textId="73D6107C">
      <w:pPr>
        <w:pStyle w:val="ListParagraph"/>
        <w:numPr>
          <w:ilvl w:val="1"/>
          <w:numId w:val="41"/>
        </w:numPr>
        <w:rPr/>
      </w:pPr>
      <w:r w:rsidR="7E54F354">
        <w:rPr/>
        <w:t>where appropriate and where eligible, special consideration will be applied for</w:t>
      </w:r>
    </w:p>
    <w:p w:rsidR="7F1DB32A" w:rsidP="7F1DB32A" w:rsidRDefault="7F1DB32A" w14:paraId="3A54EA03">
      <w:pPr>
        <w:pStyle w:val="ListParagraph"/>
        <w:ind w:left="1080"/>
      </w:pPr>
    </w:p>
    <w:p w:rsidR="7E54F354" w:rsidP="7F1DB32A" w:rsidRDefault="7E54F354" w14:paraId="27C5D342">
      <w:pPr>
        <w:pStyle w:val="ListParagraph"/>
        <w:numPr>
          <w:ilvl w:val="0"/>
          <w:numId w:val="6"/>
        </w:numPr>
        <w:spacing w:before="0" w:after="80"/>
        <w:rPr>
          <w:rFonts w:cs="Arial"/>
        </w:rPr>
      </w:pPr>
      <w:r w:rsidR="7E54F354">
        <w:rPr/>
        <w:t xml:space="preserve">Where candidates may be affected by a major disturbance in the exam room (emergency evacuation, etc.), </w:t>
      </w:r>
      <w:r w:rsidRPr="7F1DB32A" w:rsidR="7E54F354">
        <w:rPr>
          <w:rFonts w:cs="Tahoma"/>
        </w:rPr>
        <w:t xml:space="preserve">an online application for special consideration will be submitted to the relevant awarding body where candidates have been disadvantaged. </w:t>
      </w:r>
    </w:p>
    <w:p w:rsidR="7F1DB32A" w:rsidP="7F1DB32A" w:rsidRDefault="7F1DB32A" w14:paraId="309C4E81">
      <w:pPr>
        <w:pStyle w:val="ListParagraph"/>
        <w:spacing w:before="0" w:after="80"/>
        <w:rPr>
          <w:rFonts w:cs="Arial"/>
        </w:rPr>
      </w:pPr>
    </w:p>
    <w:p w:rsidR="7E54F354" w:rsidP="7F1DB32A" w:rsidRDefault="7E54F354" w14:paraId="6DE9CFA4">
      <w:pPr>
        <w:pStyle w:val="ListParagraph"/>
        <w:numPr>
          <w:ilvl w:val="0"/>
          <w:numId w:val="6"/>
        </w:numPr>
        <w:spacing w:before="0" w:after="0"/>
        <w:ind w:left="714" w:hanging="357"/>
        <w:rPr>
          <w:rFonts w:cs="Tahoma"/>
        </w:rPr>
      </w:pPr>
      <w:r w:rsidRPr="7F1DB32A" w:rsidR="7E54F354">
        <w:rPr>
          <w:rFonts w:cs="Tahoma"/>
        </w:rPr>
        <w:t xml:space="preserve">Special consideration will be applied for an allowance on the last paper taken in a day when a candidate has been entered for three or more exams </w:t>
      </w:r>
      <w:r w:rsidRPr="7F1DB32A" w:rsidR="7E54F354">
        <w:rPr>
          <w:rFonts w:cs="Tahoma"/>
          <w:b w:val="1"/>
          <w:bCs w:val="1"/>
        </w:rPr>
        <w:t xml:space="preserve">timetabled for the same day </w:t>
      </w:r>
      <w:r w:rsidRPr="7F1DB32A" w:rsidR="7E54F354">
        <w:rPr>
          <w:rFonts w:cs="Tahoma"/>
        </w:rPr>
        <w:t xml:space="preserve">and the total duration of those papers is more than 5 hours 30 minutes (GCSE, Level 1 and Level 2 examinations) or more than 6 hours (GCE and Level 3 examinations). (Where extra time has been used following formal approval, this will be included in the calculation. Supervised rest breaks </w:t>
      </w:r>
      <w:r w:rsidRPr="7F1DB32A" w:rsidR="7E54F354">
        <w:rPr>
          <w:rFonts w:cs="Tahoma"/>
          <w:b w:val="1"/>
          <w:bCs w:val="1"/>
        </w:rPr>
        <w:t xml:space="preserve">will not </w:t>
      </w:r>
      <w:r w:rsidRPr="7F1DB32A" w:rsidR="7E54F354">
        <w:rPr>
          <w:rFonts w:cs="Tahoma"/>
        </w:rPr>
        <w:t xml:space="preserve">be included in the total duration of the papers when applying for special consideration.) </w:t>
      </w:r>
    </w:p>
    <w:p w:rsidR="7F1DB32A" w:rsidP="7F1DB32A" w:rsidRDefault="7F1DB32A" w14:paraId="2DBDE07B">
      <w:pPr>
        <w:pStyle w:val="ListParagraph"/>
      </w:pPr>
    </w:p>
    <w:p w:rsidR="7E54F354" w:rsidP="7F1DB32A" w:rsidRDefault="7E54F354" w14:paraId="42C7048D" w14:textId="08E9738C">
      <w:pPr>
        <w:pStyle w:val="ListParagraph"/>
        <w:numPr>
          <w:ilvl w:val="0"/>
          <w:numId w:val="6"/>
        </w:numPr>
        <w:spacing w:before="0" w:after="0"/>
        <w:ind w:left="714" w:hanging="357"/>
        <w:rPr>
          <w:rFonts w:cs="Tahoma"/>
        </w:rPr>
      </w:pPr>
      <w:r w:rsidR="7E54F354">
        <w:rPr/>
        <w:t>Where a candidate may be affected a minor disturbance in the exam room caused by another candidate, such as momentary bad behaviour, a mobile phone ringing, or a momentary fire alarm, the candidate would not be eligible for special consideration.</w:t>
      </w:r>
    </w:p>
    <w:p w:rsidR="7F1DB32A" w:rsidP="7F1DB32A" w:rsidRDefault="7F1DB32A" w14:paraId="0B1224F2">
      <w:pPr>
        <w:spacing w:before="0" w:after="0"/>
        <w:rPr>
          <w:rFonts w:cs="Arial"/>
        </w:rPr>
      </w:pPr>
    </w:p>
    <w:p w:rsidR="7E54F354" w:rsidP="7F1DB32A" w:rsidRDefault="7E54F354" w14:paraId="0472D750">
      <w:pPr>
        <w:spacing w:before="0" w:after="80"/>
        <w:rPr>
          <w:rFonts w:cs="Tahoma"/>
        </w:rPr>
      </w:pPr>
      <w:r w:rsidRPr="7F1DB32A" w:rsidR="7E54F354">
        <w:rPr>
          <w:rFonts w:cs="Tahoma"/>
        </w:rPr>
        <w:t xml:space="preserve">The centre </w:t>
      </w:r>
      <w:r w:rsidRPr="7F1DB32A" w:rsidR="7E54F354">
        <w:rPr>
          <w:rFonts w:cs="Tahoma"/>
          <w:b w:val="1"/>
          <w:bCs w:val="1"/>
        </w:rPr>
        <w:t>must not</w:t>
      </w:r>
      <w:r w:rsidRPr="7F1DB32A" w:rsidR="7E54F354">
        <w:rPr>
          <w:rFonts w:cs="Tahoma"/>
        </w:rPr>
        <w:t xml:space="preserve"> submit applications for special consideration for trivial cases. </w:t>
      </w:r>
    </w:p>
    <w:p w:rsidR="7E54F354" w:rsidP="7F1DB32A" w:rsidRDefault="7E54F354" w14:paraId="41C97F9A" w14:textId="74A0CCDF">
      <w:pPr>
        <w:spacing w:before="0" w:after="80"/>
        <w:rPr>
          <w:rFonts w:cs="Tahoma"/>
        </w:rPr>
      </w:pPr>
      <w:r w:rsidRPr="7F1DB32A" w:rsidR="7E54F354">
        <w:rPr>
          <w:rFonts w:cs="Tahoma"/>
        </w:rPr>
        <w:t xml:space="preserve">Examples of trivial cases which </w:t>
      </w:r>
      <w:r w:rsidRPr="7F1DB32A" w:rsidR="7E54F354">
        <w:rPr>
          <w:rFonts w:cs="Tahoma"/>
          <w:b w:val="1"/>
          <w:bCs w:val="1"/>
        </w:rPr>
        <w:t xml:space="preserve">would not </w:t>
      </w:r>
      <w:r w:rsidRPr="7F1DB32A" w:rsidR="7E54F354">
        <w:rPr>
          <w:rFonts w:cs="Tahoma"/>
        </w:rPr>
        <w:t xml:space="preserve">warrant special consideration include, but are not limited to: </w:t>
      </w:r>
    </w:p>
    <w:p w:rsidR="7E54F354" w:rsidP="7F1DB32A" w:rsidRDefault="7E54F354" w14:paraId="472051BE">
      <w:pPr>
        <w:pStyle w:val="ListParagraph"/>
        <w:numPr>
          <w:ilvl w:val="0"/>
          <w:numId w:val="42"/>
        </w:numPr>
        <w:spacing w:before="0" w:after="80"/>
        <w:rPr>
          <w:rFonts w:cs="Tahoma"/>
        </w:rPr>
      </w:pPr>
      <w:r w:rsidRPr="7F1DB32A" w:rsidR="7E54F354">
        <w:rPr>
          <w:rFonts w:cs="Tahoma"/>
        </w:rPr>
        <w:t xml:space="preserve">A bird tweeting outside the examination room </w:t>
      </w:r>
    </w:p>
    <w:p w:rsidR="7E54F354" w:rsidP="7F1DB32A" w:rsidRDefault="7E54F354" w14:paraId="10501944">
      <w:pPr>
        <w:pStyle w:val="ListParagraph"/>
        <w:numPr>
          <w:ilvl w:val="0"/>
          <w:numId w:val="42"/>
        </w:numPr>
        <w:spacing w:before="0" w:after="80"/>
        <w:rPr>
          <w:rFonts w:cs="Tahoma"/>
        </w:rPr>
      </w:pPr>
      <w:r w:rsidRPr="7F1DB32A" w:rsidR="7E54F354">
        <w:rPr>
          <w:rFonts w:cs="Tahoma"/>
        </w:rPr>
        <w:t xml:space="preserve">A lorry reversing </w:t>
      </w:r>
    </w:p>
    <w:p w:rsidR="7E54F354" w:rsidP="7F1DB32A" w:rsidRDefault="7E54F354" w14:paraId="70B8EF2A">
      <w:pPr>
        <w:pStyle w:val="ListParagraph"/>
        <w:numPr>
          <w:ilvl w:val="0"/>
          <w:numId w:val="42"/>
        </w:numPr>
        <w:spacing w:before="0" w:after="80"/>
        <w:rPr>
          <w:rFonts w:cs="Tahoma"/>
        </w:rPr>
      </w:pPr>
      <w:r w:rsidRPr="7F1DB32A" w:rsidR="7E54F354">
        <w:rPr>
          <w:rFonts w:cs="Tahoma"/>
        </w:rPr>
        <w:t xml:space="preserve">A toilet being flushed </w:t>
      </w:r>
    </w:p>
    <w:p w:rsidR="7E54F354" w:rsidP="7F1DB32A" w:rsidRDefault="7E54F354" w14:paraId="3B2BA7B3">
      <w:pPr>
        <w:pStyle w:val="ListParagraph"/>
        <w:numPr>
          <w:ilvl w:val="0"/>
          <w:numId w:val="42"/>
        </w:numPr>
        <w:spacing w:before="0" w:after="80"/>
        <w:rPr>
          <w:rFonts w:cs="Tahoma"/>
        </w:rPr>
      </w:pPr>
      <w:r w:rsidRPr="7F1DB32A" w:rsidR="7E54F354">
        <w:rPr>
          <w:rFonts w:cs="Tahoma"/>
        </w:rPr>
        <w:t xml:space="preserve">Doors in a corridor adjacent to the examination room opening and closing </w:t>
      </w:r>
    </w:p>
    <w:p w:rsidR="7E54F354" w:rsidP="7F1DB32A" w:rsidRDefault="7E54F354" w14:paraId="12C3CAE1" w14:textId="4CEFDE21">
      <w:pPr>
        <w:pStyle w:val="Normal"/>
        <w:rPr>
          <w:rFonts w:cs="Tahoma"/>
        </w:rPr>
      </w:pPr>
      <w:r w:rsidRPr="7F1DB32A" w:rsidR="7E54F354">
        <w:rPr>
          <w:rFonts w:cs="Tahoma"/>
        </w:rPr>
        <w:t xml:space="preserve">Very short, momentary noise from, for example, aeroplanes, helicopters or lawn mowers </w:t>
      </w:r>
      <w:r w:rsidRPr="7F1DB32A" w:rsidR="7E54F354">
        <w:rPr>
          <w:rFonts w:cs="Tahoma"/>
          <w:color w:val="404040" w:themeColor="text1" w:themeTint="BF" w:themeShade="FF"/>
          <w:sz w:val="20"/>
          <w:szCs w:val="20"/>
        </w:rPr>
        <w:t>(</w:t>
      </w:r>
      <w:hyperlink r:id="R9c1ae5f6927641b6">
        <w:r w:rsidRPr="7F1DB32A" w:rsidR="7E54F354">
          <w:rPr>
            <w:rStyle w:val="Hyperlink"/>
            <w:rFonts w:eastAsia="" w:cs="Tahoma" w:eastAsiaTheme="majorEastAsia"/>
            <w:color w:val="0070C0"/>
            <w:sz w:val="20"/>
            <w:szCs w:val="20"/>
            <w:u w:val="none"/>
          </w:rPr>
          <w:t>SC</w:t>
        </w:r>
      </w:hyperlink>
      <w:r w:rsidRPr="7F1DB32A" w:rsidR="7E54F354">
        <w:rPr>
          <w:rStyle w:val="Hyperlink"/>
          <w:rFonts w:eastAsia="" w:cs="Tahoma" w:eastAsiaTheme="majorEastAsia"/>
          <w:color w:val="0070C0"/>
          <w:sz w:val="20"/>
          <w:szCs w:val="20"/>
          <w:u w:val="none"/>
        </w:rPr>
        <w:t xml:space="preserve"> </w:t>
      </w:r>
      <w:r w:rsidRPr="7F1DB32A" w:rsidR="7E54F354">
        <w:rPr>
          <w:rStyle w:val="Hyperlink"/>
          <w:rFonts w:eastAsia="" w:eastAsiaTheme="majorEastAsia"/>
          <w:color w:val="auto"/>
          <w:sz w:val="20"/>
          <w:szCs w:val="20"/>
          <w:u w:val="none"/>
        </w:rPr>
        <w:t>1</w:t>
      </w:r>
      <w:r w:rsidRPr="7F1DB32A" w:rsidR="7E54F354">
        <w:rPr>
          <w:rStyle w:val="Hyperlink"/>
          <w:rFonts w:eastAsia="" w:cs="Tahoma" w:eastAsiaTheme="majorEastAsia"/>
          <w:color w:val="404040" w:themeColor="text1" w:themeTint="BF" w:themeShade="FF"/>
          <w:sz w:val="20"/>
          <w:szCs w:val="20"/>
          <w:u w:val="none"/>
        </w:rPr>
        <w:t>)</w:t>
      </w:r>
    </w:p>
    <w:p w:rsidR="00E95123" w:rsidP="7F1DB32A" w:rsidRDefault="00EE5B75" w14:paraId="195A8D55" w14:textId="77777777">
      <w:pPr>
        <w:pStyle w:val="NormalWeb"/>
        <w:spacing w:before="120" w:beforeAutospacing="off" w:after="120" w:afterAutospacing="off"/>
        <w:rPr>
          <w:rFonts w:ascii="Tahoma" w:hAnsi="Tahoma" w:cs="Tahoma"/>
        </w:rPr>
      </w:pPr>
      <w:r w:rsidRPr="7F1DB32A" w:rsidR="00EE5B75">
        <w:rPr>
          <w:rFonts w:ascii="Tahoma" w:hAnsi="Tahoma" w:cs="Tahoma"/>
          <w:color w:val="000000" w:themeColor="text1" w:themeTint="FF" w:themeShade="FF"/>
        </w:rPr>
        <w:t xml:space="preserve">If a candidate is absent </w:t>
      </w:r>
      <w:r w:rsidRPr="7F1DB32A" w:rsidR="00923431">
        <w:rPr>
          <w:rFonts w:ascii="Tahoma" w:hAnsi="Tahoma" w:cs="Tahoma"/>
          <w:color w:val="000000" w:themeColor="text1" w:themeTint="FF" w:themeShade="FF"/>
        </w:rPr>
        <w:t>from a timet</w:t>
      </w:r>
      <w:r w:rsidRPr="7F1DB32A" w:rsidR="00923431">
        <w:rPr>
          <w:rFonts w:ascii="Tahoma" w:hAnsi="Tahoma" w:cs="Tahoma"/>
          <w:color w:val="000000" w:themeColor="text1" w:themeTint="FF" w:themeShade="FF"/>
        </w:rPr>
        <w:t>abled component</w:t>
      </w:r>
      <w:r w:rsidRPr="7F1DB32A" w:rsidR="007E1D61">
        <w:rPr>
          <w:rFonts w:ascii="Tahoma" w:hAnsi="Tahoma" w:cs="Tahoma"/>
          <w:color w:val="000000" w:themeColor="text1" w:themeTint="FF" w:themeShade="FF"/>
        </w:rPr>
        <w:t xml:space="preserve"> </w:t>
      </w:r>
      <w:r w:rsidRPr="7F1DB32A" w:rsidR="007E1D61">
        <w:rPr>
          <w:rFonts w:ascii="Tahoma" w:hAnsi="Tahoma" w:cs="Tahoma"/>
          <w:color w:val="000000" w:themeColor="text1" w:themeTint="FF" w:themeShade="FF"/>
        </w:rPr>
        <w:t>or</w:t>
      </w:r>
      <w:r w:rsidRPr="7F1DB32A" w:rsidR="007E1D61">
        <w:rPr>
          <w:rFonts w:ascii="Tahoma" w:hAnsi="Tahoma" w:cs="Tahoma"/>
          <w:color w:val="000000" w:themeColor="text1" w:themeTint="FF" w:themeShade="FF"/>
        </w:rPr>
        <w:t xml:space="preserve"> </w:t>
      </w:r>
      <w:r w:rsidRPr="7F1DB32A" w:rsidR="00923431">
        <w:rPr>
          <w:rFonts w:ascii="Tahoma" w:hAnsi="Tahoma" w:cs="Tahoma"/>
          <w:color w:val="000000" w:themeColor="text1" w:themeTint="FF" w:themeShade="FF"/>
        </w:rPr>
        <w:t xml:space="preserve">unit </w:t>
      </w:r>
      <w:r w:rsidRPr="7F1DB32A" w:rsidR="00EE5B75">
        <w:rPr>
          <w:rFonts w:ascii="Tahoma" w:hAnsi="Tahoma" w:cs="Tahoma"/>
          <w:color w:val="000000" w:themeColor="text1" w:themeTint="FF" w:themeShade="FF"/>
        </w:rPr>
        <w:t>fo</w:t>
      </w:r>
      <w:r w:rsidRPr="7F1DB32A" w:rsidR="00EE5B75">
        <w:rPr>
          <w:rFonts w:ascii="Tahoma" w:hAnsi="Tahoma" w:cs="Tahoma"/>
          <w:color w:val="000000" w:themeColor="text1" w:themeTint="FF" w:themeShade="FF"/>
        </w:rPr>
        <w:t xml:space="preserve">r acceptable reasons, and </w:t>
      </w:r>
      <w:r w:rsidRPr="7F1DB32A" w:rsidR="00EE5B75">
        <w:rPr>
          <w:rFonts w:ascii="Tahoma" w:hAnsi="Tahoma" w:cs="Tahoma"/>
          <w:color w:val="000000" w:themeColor="text1" w:themeTint="FF" w:themeShade="FF"/>
        </w:rPr>
        <w:t xml:space="preserve">the centre </w:t>
      </w:r>
      <w:r w:rsidRPr="7F1DB32A" w:rsidR="00750F5A">
        <w:rPr>
          <w:rFonts w:ascii="Tahoma" w:hAnsi="Tahoma" w:cs="Tahoma"/>
          <w:color w:val="000000" w:themeColor="text1" w:themeTint="FF" w:themeShade="FF"/>
        </w:rPr>
        <w:t>i</w:t>
      </w:r>
      <w:r w:rsidRPr="7F1DB32A" w:rsidR="00240F50">
        <w:rPr>
          <w:rFonts w:ascii="Tahoma" w:hAnsi="Tahoma" w:cs="Tahoma"/>
        </w:rPr>
        <w:t xml:space="preserve">s prepared to support an application for special consideration, </w:t>
      </w:r>
      <w:r w:rsidRPr="7F1DB32A" w:rsidR="00EE5B75">
        <w:rPr>
          <w:rFonts w:ascii="Tahoma" w:hAnsi="Tahoma" w:cs="Tahoma"/>
          <w:color w:val="000000" w:themeColor="text1" w:themeTint="FF" w:themeShade="FF"/>
        </w:rPr>
        <w:t xml:space="preserve">special consideration will be applied for if the exam missed is in the terminal series and the </w:t>
      </w:r>
      <w:r w:rsidRPr="7F1DB32A" w:rsidR="00EE5B75">
        <w:rPr>
          <w:rFonts w:ascii="Tahoma" w:hAnsi="Tahoma" w:cs="Tahoma"/>
        </w:rPr>
        <w:t>minimum requirements for enhanced grading in cases of acceptable absence</w:t>
      </w:r>
      <w:r w:rsidRPr="7F1DB32A" w:rsidR="00EE5B75">
        <w:rPr>
          <w:rFonts w:ascii="Tahoma" w:hAnsi="Tahoma" w:cs="Tahoma"/>
          <w:i w:val="1"/>
          <w:iCs w:val="1"/>
        </w:rPr>
        <w:t xml:space="preserve"> </w:t>
      </w:r>
      <w:r w:rsidRPr="7F1DB32A" w:rsidR="00EE5B75">
        <w:rPr>
          <w:rFonts w:ascii="Tahoma" w:hAnsi="Tahoma" w:cs="Tahoma"/>
        </w:rPr>
        <w:t xml:space="preserve">can be met. </w:t>
      </w:r>
    </w:p>
    <w:p w:rsidRPr="00EF69A3" w:rsidR="002825E1" w:rsidP="00240F50" w:rsidRDefault="00606CD5" w14:paraId="274F4B63" w14:textId="75AA17A8">
      <w:pPr>
        <w:pStyle w:val="NormalWeb"/>
        <w:spacing w:before="120" w:beforeAutospacing="0" w:after="120" w:afterAutospacing="0"/>
        <w:rPr>
          <w:rFonts w:ascii="Tahoma" w:hAnsi="Tahoma" w:cs="Tahoma"/>
          <w:szCs w:val="22"/>
        </w:rPr>
      </w:pPr>
      <w:r w:rsidRPr="00EF69A3">
        <w:rPr>
          <w:rFonts w:ascii="Tahoma" w:hAnsi="Tahoma" w:cs="Tahoma"/>
        </w:rPr>
        <w:t xml:space="preserve">For unitised examinations taken in an examination series prior to certification, candidates must be re-entered for any missed units at the next assessment opportunity. Unless there are difficulties arising, e.g. group performances which cannot be repeated, special consideration will not be awarded. </w:t>
      </w:r>
      <w:r w:rsidRPr="00EF69A3" w:rsidR="002825E1">
        <w:rPr>
          <w:rFonts w:ascii="Tahoma" w:hAnsi="Tahoma" w:cs="Tahoma"/>
          <w:bCs/>
          <w:iCs/>
          <w:color w:val="404040" w:themeColor="text1" w:themeTint="BF"/>
          <w:sz w:val="20"/>
          <w:szCs w:val="20"/>
        </w:rPr>
        <w:t>(</w:t>
      </w:r>
      <w:hyperlink w:history="1" r:id="rId18">
        <w:r w:rsidRPr="00EF69A3" w:rsidR="007748DD">
          <w:rPr>
            <w:rStyle w:val="Hyperlink"/>
            <w:rFonts w:ascii="Tahoma" w:hAnsi="Tahoma" w:cs="Tahoma" w:eastAsiaTheme="majorEastAsia"/>
            <w:iCs/>
            <w:color w:val="0070C0"/>
            <w:sz w:val="20"/>
            <w:szCs w:val="20"/>
            <w:u w:val="none"/>
          </w:rPr>
          <w:t>SC 4</w:t>
        </w:r>
      </w:hyperlink>
      <w:r w:rsidRPr="00EF69A3" w:rsidR="002825E1">
        <w:rPr>
          <w:rStyle w:val="Hyperlink"/>
          <w:rFonts w:ascii="Tahoma" w:hAnsi="Tahoma" w:cs="Tahoma" w:eastAsiaTheme="majorEastAsia"/>
          <w:iCs/>
          <w:color w:val="404040" w:themeColor="text1" w:themeTint="BF"/>
          <w:sz w:val="20"/>
          <w:szCs w:val="20"/>
          <w:u w:val="none"/>
        </w:rPr>
        <w:t>)</w:t>
      </w:r>
      <w:r w:rsidRPr="00EF69A3" w:rsidR="002825E1">
        <w:rPr>
          <w:rFonts w:ascii="Tahoma" w:hAnsi="Tahoma" w:cs="Tahoma"/>
          <w:iCs/>
          <w:color w:val="404040" w:themeColor="text1" w:themeTint="BF"/>
        </w:rPr>
        <w:t xml:space="preserve"> </w:t>
      </w:r>
    </w:p>
    <w:p w:rsidRPr="007D6793" w:rsidR="00EE5B75" w:rsidP="002825E1" w:rsidRDefault="00EE5B75" w14:paraId="076940B4" w14:textId="0C8A0E32">
      <w:pPr>
        <w:spacing w:after="0"/>
        <w:rPr>
          <w:rFonts w:cs="Arial"/>
          <w:color w:val="000000"/>
        </w:rPr>
      </w:pPr>
      <w:r w:rsidRPr="007D6793">
        <w:rPr>
          <w:rFonts w:cs="Arial"/>
        </w:rPr>
        <w:lastRenderedPageBreak/>
        <w:t xml:space="preserve">Where other issues or problems affect a candidate or a group of candidates, special consideration will be </w:t>
      </w:r>
      <w:r w:rsidRPr="007D6793">
        <w:rPr>
          <w:rFonts w:cs="Tahoma"/>
        </w:rPr>
        <w:t xml:space="preserve">explored in </w:t>
      </w:r>
      <w:hyperlink w:history="1" r:id="rId19">
        <w:r w:rsidRPr="007D6793">
          <w:rPr>
            <w:rStyle w:val="Hyperlink"/>
            <w:rFonts w:cs="Tahoma"/>
            <w:color w:val="0070C0"/>
            <w:u w:val="none"/>
          </w:rPr>
          <w:t>SC 5</w:t>
        </w:r>
      </w:hyperlink>
      <w:r w:rsidRPr="007D6793">
        <w:rPr>
          <w:rFonts w:cs="Tahoma"/>
        </w:rPr>
        <w:t xml:space="preserve"> and</w:t>
      </w:r>
      <w:r w:rsidRPr="007D6793">
        <w:rPr>
          <w:rFonts w:cs="Arial"/>
        </w:rPr>
        <w:t xml:space="preserve"> applied for where eligible. This might include, for example:</w:t>
      </w:r>
    </w:p>
    <w:p w:rsidRPr="007D6793" w:rsidR="00EE5B75" w:rsidP="009A0426" w:rsidRDefault="00EE5B75" w14:paraId="6BE3F9E7" w14:textId="77777777">
      <w:pPr>
        <w:pStyle w:val="ListParagraph"/>
        <w:numPr>
          <w:ilvl w:val="0"/>
          <w:numId w:val="11"/>
        </w:numPr>
        <w:spacing w:before="0" w:after="80"/>
        <w:rPr>
          <w:rFonts w:cs="Arial"/>
          <w:color w:val="000000"/>
        </w:rPr>
      </w:pPr>
      <w:r w:rsidRPr="7F1DB32A" w:rsidR="00EE5B75">
        <w:rPr>
          <w:rFonts w:cs="Arial"/>
          <w:color w:val="000000" w:themeColor="text1" w:themeTint="FF" w:themeShade="FF"/>
        </w:rPr>
        <w:t>other certification</w:t>
      </w:r>
    </w:p>
    <w:p w:rsidRPr="007D6793" w:rsidR="00C11918" w:rsidP="009A0426" w:rsidRDefault="00C11918" w14:paraId="7CCFE45D" w14:textId="06B865EE">
      <w:pPr>
        <w:pStyle w:val="ListParagraph"/>
        <w:numPr>
          <w:ilvl w:val="0"/>
          <w:numId w:val="11"/>
        </w:numPr>
        <w:spacing w:before="100" w:beforeAutospacing="1" w:after="100" w:afterAutospacing="1"/>
        <w:rPr>
          <w:rFonts w:eastAsia="Times New Roman" w:cs="Times New Roman"/>
          <w:sz w:val="24"/>
          <w:szCs w:val="24"/>
        </w:rPr>
      </w:pPr>
      <w:r w:rsidRPr="007D6793">
        <w:rPr>
          <w:rFonts w:eastAsia="Times New Roman" w:cs="Tahoma"/>
        </w:rPr>
        <w:t xml:space="preserve">shortfall in work (coursework/non-examination assessment) </w:t>
      </w:r>
    </w:p>
    <w:p w:rsidRPr="007D6793" w:rsidR="00C11918" w:rsidP="009A0426" w:rsidRDefault="00C11918" w14:paraId="6B2B17DA" w14:textId="367F8B64">
      <w:pPr>
        <w:pStyle w:val="ListParagraph"/>
        <w:numPr>
          <w:ilvl w:val="0"/>
          <w:numId w:val="11"/>
        </w:numPr>
        <w:spacing w:before="100" w:beforeAutospacing="1" w:after="100" w:afterAutospacing="1"/>
        <w:rPr>
          <w:rFonts w:eastAsia="Times New Roman" w:cs="Times New Roman"/>
        </w:rPr>
      </w:pPr>
      <w:r w:rsidRPr="007D6793">
        <w:rPr>
          <w:rFonts w:eastAsia="Times New Roman" w:cs="Tahoma"/>
        </w:rPr>
        <w:t xml:space="preserve">lost or damaged work (non-examination assessment components) </w:t>
      </w:r>
    </w:p>
    <w:p w:rsidRPr="007D6793" w:rsidR="00EE5B75" w:rsidP="7F1DB32A" w:rsidRDefault="007D6793" w14:paraId="45C86425" w14:textId="6C164769">
      <w:pPr>
        <w:pStyle w:val="ListParagraph"/>
        <w:numPr>
          <w:ilvl w:val="0"/>
          <w:numId w:val="11"/>
        </w:numPr>
        <w:spacing w:before="0" w:after="80"/>
        <w:rPr>
          <w:rFonts w:cs="Arial"/>
          <w:color w:val="000000"/>
        </w:rPr>
      </w:pPr>
      <w:r w:rsidRPr="7F1DB32A" w:rsidR="007D6793">
        <w:rPr>
          <w:rFonts w:cs="Arial"/>
          <w:color w:val="000000" w:themeColor="text1" w:themeTint="FF" w:themeShade="FF"/>
        </w:rPr>
        <w:t xml:space="preserve">candidates issued with an incorrect or incomplete question paper, set the wrong coursework or non-examination assessment </w:t>
      </w:r>
      <w:r w:rsidRPr="7F1DB32A" w:rsidR="007D6793">
        <w:rPr>
          <w:rFonts w:cs="Arial"/>
          <w:color w:val="000000" w:themeColor="text1" w:themeTint="FF" w:themeShade="FF"/>
        </w:rPr>
        <w:t>task</w:t>
      </w:r>
      <w:r w:rsidRPr="7F1DB32A" w:rsidR="007D6793">
        <w:rPr>
          <w:rFonts w:cs="Arial"/>
          <w:color w:val="000000" w:themeColor="text1" w:themeTint="FF" w:themeShade="FF"/>
        </w:rPr>
        <w:t xml:space="preserve"> or taught the wrong set text</w:t>
      </w:r>
    </w:p>
    <w:p w:rsidRPr="009F7921" w:rsidR="00EE5B75" w:rsidP="009A0426" w:rsidRDefault="00EE5B75" w14:paraId="33B6C040" w14:textId="4EDA378F">
      <w:pPr>
        <w:rPr>
          <w:rFonts w:cs="Arial"/>
        </w:rPr>
      </w:pPr>
      <w:r w:rsidRPr="7F1DB32A" w:rsidR="00EE5B75">
        <w:rPr>
          <w:rFonts w:cs="Arial"/>
        </w:rPr>
        <w:t>Where a candidate may be eligible for special consideration (a post</w:t>
      </w:r>
      <w:r w:rsidRPr="7F1DB32A" w:rsidR="00E95123">
        <w:rPr>
          <w:rFonts w:cs="Arial"/>
        </w:rPr>
        <w:t>-</w:t>
      </w:r>
      <w:r w:rsidRPr="7F1DB32A" w:rsidR="00EE5B75">
        <w:rPr>
          <w:rFonts w:cs="Arial"/>
        </w:rPr>
        <w:t>assessmen</w:t>
      </w:r>
      <w:r w:rsidRPr="7F1DB32A" w:rsidR="00EE5B75">
        <w:rPr>
          <w:rFonts w:cs="Arial"/>
        </w:rPr>
        <w:t xml:space="preserve">t adjustment) in </w:t>
      </w:r>
      <w:r w:rsidRPr="7F1DB32A" w:rsidR="007D6793">
        <w:rPr>
          <w:rFonts w:cs="Arial"/>
        </w:rPr>
        <w:t xml:space="preserve">other </w:t>
      </w:r>
      <w:r w:rsidRPr="7F1DB32A" w:rsidR="00EE5B75">
        <w:rPr>
          <w:rFonts w:cs="Arial"/>
        </w:rPr>
        <w:t>vocational qualification</w:t>
      </w:r>
      <w:r w:rsidRPr="7F1DB32A" w:rsidR="007D6793">
        <w:rPr>
          <w:rFonts w:cs="Arial"/>
        </w:rPr>
        <w:t>s</w:t>
      </w:r>
      <w:r w:rsidRPr="7F1DB32A" w:rsidR="00EE5B75">
        <w:rPr>
          <w:rFonts w:cs="Arial"/>
        </w:rPr>
        <w:t xml:space="preserve">, the centre will </w:t>
      </w:r>
      <w:r w:rsidRPr="7F1DB32A" w:rsidR="00EE5B75">
        <w:rPr>
          <w:rFonts w:cs="Tahoma"/>
        </w:rPr>
        <w:t xml:space="preserve">follow </w:t>
      </w:r>
      <w:hyperlink r:id="R923166704bed49d9">
        <w:r w:rsidRPr="7F1DB32A" w:rsidR="00EE5B75">
          <w:rPr>
            <w:rStyle w:val="Hyperlink"/>
            <w:rFonts w:cs="Tahoma"/>
            <w:color w:val="0070C0"/>
            <w:u w:val="none"/>
          </w:rPr>
          <w:t>SC 7</w:t>
        </w:r>
      </w:hyperlink>
      <w:r w:rsidRPr="7F1DB32A" w:rsidR="00EE5B75">
        <w:rPr>
          <w:rFonts w:cs="Tahoma"/>
        </w:rPr>
        <w:t xml:space="preserve"> and</w:t>
      </w:r>
      <w:r w:rsidRPr="7F1DB32A" w:rsidR="00EE5B75">
        <w:rPr>
          <w:rFonts w:cs="Arial"/>
        </w:rPr>
        <w:t xml:space="preserve"> awarding body guidance to </w:t>
      </w:r>
      <w:r w:rsidRPr="7F1DB32A" w:rsidR="00EE5B75">
        <w:rPr>
          <w:rFonts w:cs="Arial"/>
        </w:rPr>
        <w:t>det</w:t>
      </w:r>
      <w:r w:rsidRPr="7F1DB32A" w:rsidR="00EE5B75">
        <w:rPr>
          <w:rFonts w:cs="Arial"/>
        </w:rPr>
        <w:t>ermine</w:t>
      </w:r>
      <w:r w:rsidRPr="7F1DB32A" w:rsidR="00EE5B75">
        <w:rPr>
          <w:rFonts w:cs="Arial"/>
        </w:rPr>
        <w:t xml:space="preserve"> if, when </w:t>
      </w:r>
      <w:r w:rsidRPr="7F1DB32A" w:rsidR="00EE5B75">
        <w:rPr>
          <w:rFonts w:cs="Arial"/>
        </w:rPr>
        <w:t>and how an adjustment can be applied for.</w:t>
      </w:r>
    </w:p>
    <w:p w:rsidRPr="00BA389A" w:rsidR="00EE5B75" w:rsidP="009A0426" w:rsidRDefault="00EE5B75" w14:paraId="0B62A63E" w14:textId="77777777">
      <w:pPr>
        <w:pStyle w:val="Headinglevel1"/>
      </w:pPr>
      <w:bookmarkStart w:name="_Toc528165221" w:id="14"/>
      <w:bookmarkStart w:name="_Toc209968710" w:id="15"/>
      <w:r w:rsidRPr="00BA389A">
        <w:t>Processing applications for special consideration</w:t>
      </w:r>
      <w:bookmarkEnd w:id="14"/>
      <w:bookmarkEnd w:id="15"/>
    </w:p>
    <w:p w:rsidRPr="00BA389A" w:rsidR="00EE5B75" w:rsidP="009A0426" w:rsidRDefault="00EE5B75" w14:paraId="62903CDD" w14:textId="77777777">
      <w:pPr>
        <w:pStyle w:val="Headinglevel2"/>
        <w:spacing w:before="360"/>
      </w:pPr>
      <w:bookmarkStart w:name="_Toc528165222" w:id="16"/>
      <w:bookmarkStart w:name="_Toc209968711" w:id="17"/>
      <w:r w:rsidRPr="00BA389A">
        <w:t>Roles and responsibilities</w:t>
      </w:r>
      <w:bookmarkEnd w:id="16"/>
      <w:bookmarkEnd w:id="17"/>
    </w:p>
    <w:p w:rsidRPr="009F7921" w:rsidR="00EE5B75" w:rsidP="009A0426" w:rsidRDefault="00EE5B75" w14:paraId="527BC7CB" w14:textId="77777777">
      <w:pPr>
        <w:rPr>
          <w:rFonts w:cs="Arial"/>
          <w:b/>
        </w:rPr>
      </w:pPr>
      <w:r w:rsidRPr="7F1DB32A" w:rsidR="00EE5B75">
        <w:rPr>
          <w:rFonts w:cs="Arial"/>
          <w:b w:val="1"/>
          <w:bCs w:val="1"/>
        </w:rPr>
        <w:t>Head of centre</w:t>
      </w:r>
    </w:p>
    <w:p w:rsidRPr="00276244" w:rsidR="00276244" w:rsidP="7F1DB32A" w:rsidRDefault="00276244" w14:paraId="1E2230DE" w14:textId="07FFC427">
      <w:pPr>
        <w:numPr>
          <w:ilvl w:val="0"/>
          <w:numId w:val="20"/>
        </w:numPr>
        <w:spacing w:before="100" w:beforeAutospacing="on" w:after="100" w:afterAutospacing="on"/>
        <w:rPr>
          <w:rFonts w:ascii="Times New Roman" w:hAnsi="Times New Roman" w:eastAsia="Times New Roman" w:cs="Times New Roman"/>
          <w:i w:val="1"/>
          <w:iCs w:val="1"/>
          <w:sz w:val="24"/>
          <w:szCs w:val="24"/>
        </w:rPr>
      </w:pPr>
      <w:r w:rsidRPr="7F1DB32A" w:rsidR="00276244">
        <w:rPr>
          <w:rFonts w:cs="Tahoma"/>
        </w:rPr>
        <w:t xml:space="preserve">Ensures, before any applications are processed, that the centre is satisfied that the candidates’ circumstances </w:t>
      </w:r>
      <w:r w:rsidRPr="7F1DB32A" w:rsidR="00276244">
        <w:rPr>
          <w:rFonts w:cs="Tahoma"/>
        </w:rPr>
        <w:t>warrant</w:t>
      </w:r>
      <w:r w:rsidRPr="7F1DB32A" w:rsidR="00276244">
        <w:rPr>
          <w:rFonts w:cs="Tahoma"/>
        </w:rPr>
        <w:t xml:space="preserve"> special consideration, as set out within the JCQ document </w:t>
      </w:r>
      <w:r w:rsidRPr="7F1DB32A" w:rsidR="00276244">
        <w:rPr>
          <w:rFonts w:cs="Tahoma"/>
          <w:i w:val="1"/>
          <w:iCs w:val="1"/>
        </w:rPr>
        <w:t>A guide to the special consideration process</w:t>
      </w:r>
    </w:p>
    <w:p w:rsidRPr="00383F56" w:rsidR="003F7F56" w:rsidP="7F1DB32A" w:rsidRDefault="00383F56" w14:paraId="4C9A8364" w14:textId="6B4A5816">
      <w:pPr>
        <w:numPr>
          <w:ilvl w:val="0"/>
          <w:numId w:val="20"/>
        </w:numPr>
        <w:spacing w:before="100" w:beforeAutospacing="on" w:after="100" w:afterAutospacing="on"/>
        <w:rPr>
          <w:rFonts w:ascii="Times New Roman" w:hAnsi="Times New Roman" w:eastAsia="Times New Roman" w:cs="Times New Roman"/>
          <w:sz w:val="24"/>
          <w:szCs w:val="24"/>
        </w:rPr>
      </w:pPr>
      <w:r w:rsidRPr="7F1DB32A" w:rsidR="00383F56">
        <w:rPr>
          <w:rFonts w:cs="Tahoma"/>
        </w:rPr>
        <w:t xml:space="preserve">Ensures that any applications for special consideration where candidates meet the published criteria and are sufficiently </w:t>
      </w:r>
      <w:r w:rsidRPr="7F1DB32A" w:rsidR="00383F56">
        <w:rPr>
          <w:rFonts w:cs="Tahoma"/>
        </w:rPr>
        <w:t>evidenced</w:t>
      </w:r>
      <w:r w:rsidRPr="7F1DB32A" w:rsidR="00383F56">
        <w:rPr>
          <w:rFonts w:cs="Tahoma"/>
        </w:rPr>
        <w:t xml:space="preserve"> will be </w:t>
      </w:r>
      <w:r w:rsidRPr="7F1DB32A" w:rsidR="00383F56">
        <w:rPr>
          <w:rFonts w:cs="Tahoma"/>
        </w:rPr>
        <w:t>submitted</w:t>
      </w:r>
      <w:r w:rsidRPr="7F1DB32A" w:rsidR="00383F56">
        <w:rPr>
          <w:rFonts w:cs="Tahoma"/>
        </w:rPr>
        <w:t xml:space="preserve"> to the relevant awarding body</w:t>
      </w:r>
      <w:r w:rsidRPr="7F1DB32A" w:rsidR="003F7F56">
        <w:rPr>
          <w:rFonts w:eastAsia="Times New Roman" w:cs="Tahoma"/>
        </w:rPr>
        <w:t xml:space="preserve"> </w:t>
      </w:r>
    </w:p>
    <w:p w:rsidRPr="007B39AD" w:rsidR="0085658A" w:rsidP="7F1DB32A" w:rsidRDefault="0085658A" w14:paraId="2EC5D74D" w14:textId="76E17A2A">
      <w:pPr>
        <w:rPr>
          <w:b w:val="1"/>
          <w:bCs w:val="1"/>
        </w:rPr>
      </w:pPr>
      <w:r w:rsidRPr="7F1DB32A" w:rsidR="0085658A">
        <w:rPr>
          <w:b w:val="1"/>
          <w:bCs w:val="1"/>
        </w:rPr>
        <w:t>Senior leadership team</w:t>
      </w:r>
    </w:p>
    <w:p w:rsidRPr="00B32A25" w:rsidR="00C11918" w:rsidP="009A0426" w:rsidRDefault="00383F56" w14:paraId="3E86467E" w14:textId="0267E110">
      <w:pPr>
        <w:pStyle w:val="ListParagraph"/>
        <w:numPr>
          <w:ilvl w:val="0"/>
          <w:numId w:val="4"/>
        </w:numPr>
        <w:rPr>
          <w:rFonts w:ascii="Times New Roman" w:hAnsi="Times New Roman" w:eastAsia="Times New Roman" w:cs="Times New Roman"/>
          <w:sz w:val="24"/>
          <w:szCs w:val="24"/>
        </w:rPr>
      </w:pPr>
      <w:r w:rsidR="00383F56">
        <w:rPr/>
        <w:t>Authorises</w:t>
      </w:r>
      <w:r w:rsidR="00B226EC">
        <w:rPr/>
        <w:t xml:space="preserve"> </w:t>
      </w:r>
      <w:r w:rsidR="00DB2794">
        <w:rPr/>
        <w:t>appropriate</w:t>
      </w:r>
      <w:r w:rsidR="00DB2794">
        <w:rPr/>
        <w:t xml:space="preserve"> </w:t>
      </w:r>
      <w:r w:rsidR="0085658A">
        <w:rPr/>
        <w:t>evidence</w:t>
      </w:r>
      <w:r w:rsidR="0085658A">
        <w:rPr/>
        <w:t xml:space="preserve"> </w:t>
      </w:r>
      <w:r w:rsidR="000B3F40">
        <w:rPr/>
        <w:t>to</w:t>
      </w:r>
      <w:r w:rsidR="0085658A">
        <w:rPr/>
        <w:t xml:space="preserve"> support </w:t>
      </w:r>
      <w:r w:rsidR="00C11918">
        <w:rPr/>
        <w:t xml:space="preserve">all </w:t>
      </w:r>
      <w:r w:rsidR="009B42E7">
        <w:rPr/>
        <w:t xml:space="preserve">eligible </w:t>
      </w:r>
      <w:r w:rsidR="0085658A">
        <w:rPr/>
        <w:t>application</w:t>
      </w:r>
      <w:r w:rsidR="00C11918">
        <w:rPr/>
        <w:t>s</w:t>
      </w:r>
    </w:p>
    <w:p w:rsidRPr="00B32A25" w:rsidR="00B32A25" w:rsidP="7F1DB32A" w:rsidRDefault="00B32A25" w14:paraId="29FB7EE3" w14:textId="1CDDE751">
      <w:pPr>
        <w:pStyle w:val="ListParagraph"/>
        <w:numPr>
          <w:ilvl w:val="0"/>
          <w:numId w:val="4"/>
        </w:numPr>
        <w:rPr>
          <w:rFonts w:ascii="Times New Roman" w:hAnsi="Times New Roman" w:eastAsia="Times New Roman" w:cs="Times New Roman"/>
          <w:sz w:val="24"/>
          <w:szCs w:val="24"/>
        </w:rPr>
      </w:pPr>
      <w:r w:rsidR="00B32A25">
        <w:rPr/>
        <w:t xml:space="preserve">Ensures that if the centre does not support an application for special consideration, it will not be </w:t>
      </w:r>
      <w:r w:rsidR="00B32A25">
        <w:rPr/>
        <w:t>submitted</w:t>
      </w:r>
      <w:r w:rsidR="00B32A25">
        <w:rPr/>
        <w:t xml:space="preserve"> to the relevant awarding body</w:t>
      </w:r>
    </w:p>
    <w:p w:rsidRPr="009F7921" w:rsidR="00EE5B75" w:rsidP="009A0426" w:rsidRDefault="00EE5B75" w14:paraId="08276EA5" w14:textId="6B18BADE">
      <w:pPr>
        <w:rPr>
          <w:b/>
        </w:rPr>
      </w:pPr>
      <w:r w:rsidRPr="009F7921">
        <w:rPr>
          <w:b/>
        </w:rPr>
        <w:t>Exams officer</w:t>
      </w:r>
    </w:p>
    <w:p w:rsidRPr="00EF69A3" w:rsidR="00A1038E" w:rsidP="009A0426" w:rsidRDefault="00A1038E" w14:paraId="73DAF39A" w14:textId="77777777">
      <w:pPr>
        <w:pStyle w:val="ListParagraph"/>
        <w:numPr>
          <w:ilvl w:val="0"/>
          <w:numId w:val="10"/>
        </w:numPr>
        <w:spacing w:before="0" w:after="80"/>
      </w:pPr>
      <w:r w:rsidRPr="00EF69A3">
        <w:t>Understands that special consideration must be applied for at the time of the assessment</w:t>
      </w:r>
    </w:p>
    <w:p w:rsidRPr="00EF69A3" w:rsidR="00A1038E" w:rsidP="009A0426" w:rsidRDefault="00A1038E" w14:paraId="7861F08D" w14:textId="334A0E70">
      <w:pPr>
        <w:pStyle w:val="ListParagraph"/>
        <w:numPr>
          <w:ilvl w:val="0"/>
          <w:numId w:val="10"/>
        </w:numPr>
        <w:spacing w:before="0" w:after="80"/>
      </w:pPr>
      <w:r w:rsidRPr="00EF69A3">
        <w:rPr>
          <w:rFonts w:eastAsia="Times New Roman" w:cs="Tahoma"/>
        </w:rPr>
        <w:t>Understands that special consideration cannot be applied in a cumulative fashion and that where a candidate may be affected by different indispositions,</w:t>
      </w:r>
      <w:r w:rsidRPr="00EF69A3" w:rsidR="004F586E">
        <w:rPr>
          <w:rFonts w:eastAsia="Times New Roman" w:cs="Tahoma"/>
        </w:rPr>
        <w:t xml:space="preserve"> special consideration should only be applied for the most serious indisposition</w:t>
      </w:r>
      <w:r w:rsidRPr="00EF69A3">
        <w:rPr>
          <w:rFonts w:eastAsia="Times New Roman" w:cs="Tahoma"/>
        </w:rPr>
        <w:t xml:space="preserve"> </w:t>
      </w:r>
    </w:p>
    <w:p w:rsidRPr="00EF69A3" w:rsidR="00EE5B75" w:rsidP="009A0426" w:rsidRDefault="00EE5B75" w14:paraId="6BCC6A4F" w14:textId="1DCFC15B">
      <w:pPr>
        <w:pStyle w:val="ListParagraph"/>
        <w:numPr>
          <w:ilvl w:val="0"/>
          <w:numId w:val="10"/>
        </w:numPr>
        <w:spacing w:before="0" w:after="80"/>
      </w:pPr>
      <w:r w:rsidRPr="00EF69A3">
        <w:t>Ensures applications will be processed as required by the awarding bodies</w:t>
      </w:r>
    </w:p>
    <w:p w:rsidRPr="00EF69A3" w:rsidR="00EE5B75" w:rsidP="009A0426" w:rsidRDefault="00EE5B75" w14:paraId="1C1745A6" w14:textId="026A6425">
      <w:pPr>
        <w:pStyle w:val="ListParagraph"/>
        <w:numPr>
          <w:ilvl w:val="0"/>
          <w:numId w:val="10"/>
        </w:numPr>
        <w:spacing w:before="0" w:after="80"/>
        <w:rPr/>
      </w:pPr>
      <w:r w:rsidR="00EE5B75">
        <w:rPr/>
        <w:t>Keeps evidence to s</w:t>
      </w:r>
      <w:r w:rsidR="00EE5B75">
        <w:rPr/>
        <w:t xml:space="preserve">upport </w:t>
      </w:r>
      <w:r w:rsidR="00C11918">
        <w:rPr/>
        <w:t xml:space="preserve">all </w:t>
      </w:r>
      <w:r w:rsidR="00EE5B75">
        <w:rPr/>
        <w:t xml:space="preserve">applications on file until after the publication of results and provides </w:t>
      </w:r>
      <w:r w:rsidR="00C11918">
        <w:rPr/>
        <w:t xml:space="preserve">the </w:t>
      </w:r>
      <w:r w:rsidRPr="7F1DB32A" w:rsidR="00FB3D2D">
        <w:rPr>
          <w:rFonts w:eastAsia="Times New Roman" w:cs="Tahoma"/>
        </w:rPr>
        <w:t>appropriate evidence</w:t>
      </w:r>
      <w:r w:rsidRPr="7F1DB32A" w:rsidR="00FB3D2D">
        <w:rPr>
          <w:rFonts w:eastAsia="Times New Roman" w:cs="Tahoma"/>
        </w:rPr>
        <w:t xml:space="preserve"> </w:t>
      </w:r>
      <w:r w:rsidRPr="7F1DB32A" w:rsidR="00276244">
        <w:rPr>
          <w:rFonts w:eastAsia="Times New Roman" w:cs="Tahoma"/>
        </w:rPr>
        <w:t>authorised</w:t>
      </w:r>
      <w:r w:rsidRPr="7F1DB32A" w:rsidR="00FB3D2D">
        <w:rPr>
          <w:rFonts w:eastAsia="Times New Roman" w:cs="Tahoma"/>
        </w:rPr>
        <w:t xml:space="preserve"> </w:t>
      </w:r>
      <w:r w:rsidR="009B42E7">
        <w:rPr/>
        <w:t>by a member of the senior leadership</w:t>
      </w:r>
      <w:r w:rsidR="004F586E">
        <w:rPr/>
        <w:t xml:space="preserve"> team</w:t>
      </w:r>
      <w:r w:rsidR="00C11918">
        <w:rPr/>
        <w:t xml:space="preserve"> to </w:t>
      </w:r>
      <w:r w:rsidR="00EE5B75">
        <w:rPr/>
        <w:t>support an application where this may be requested by an awarding body</w:t>
      </w:r>
    </w:p>
    <w:p w:rsidRPr="00EF69A3" w:rsidR="00EE5B75" w:rsidP="009A0426" w:rsidRDefault="00EE5B75" w14:paraId="43D7A8FA" w14:textId="77777777">
      <w:pPr>
        <w:pStyle w:val="ListParagraph"/>
        <w:numPr>
          <w:ilvl w:val="0"/>
          <w:numId w:val="10"/>
        </w:numPr>
        <w:spacing w:before="0" w:after="80"/>
        <w:rPr/>
      </w:pPr>
      <w:r w:rsidR="00EE5B75">
        <w:rPr/>
        <w:t xml:space="preserve">Meets the required deadline(s) for </w:t>
      </w:r>
      <w:r w:rsidR="00EE5B75">
        <w:rPr/>
        <w:t>submitting</w:t>
      </w:r>
      <w:r w:rsidR="00EE5B75">
        <w:rPr/>
        <w:t xml:space="preserve"> applications</w:t>
      </w:r>
    </w:p>
    <w:p w:rsidRPr="00866E60" w:rsidR="00EE5B75" w:rsidP="009A0426" w:rsidRDefault="00EE5B75" w14:paraId="437A5716" w14:textId="6DC05276">
      <w:r w:rsidRPr="7F1DB32A" w:rsidR="00EE5B75">
        <w:rPr>
          <w:b w:val="1"/>
          <w:bCs w:val="1"/>
        </w:rPr>
        <w:t xml:space="preserve">Teaching staff </w:t>
      </w:r>
      <w:r w:rsidRPr="7F1DB32A" w:rsidR="00EE5B75">
        <w:rPr>
          <w:b w:val="1"/>
          <w:bCs w:val="1"/>
        </w:rPr>
        <w:t xml:space="preserve">and/or </w:t>
      </w:r>
      <w:r w:rsidRPr="7F1DB32A" w:rsidR="00C91A47">
        <w:rPr>
          <w:b w:val="1"/>
          <w:bCs w:val="1"/>
        </w:rPr>
        <w:t>SENCo (or equivalent role)</w:t>
      </w:r>
    </w:p>
    <w:p w:rsidRPr="00866E60" w:rsidR="00EE5B75" w:rsidP="009A0426" w:rsidRDefault="00EE5B75" w14:paraId="476BBFC8" w14:textId="77777777">
      <w:pPr>
        <w:pStyle w:val="ListParagraph"/>
        <w:numPr>
          <w:ilvl w:val="0"/>
          <w:numId w:val="5"/>
        </w:numPr>
        <w:spacing w:before="0" w:after="80"/>
      </w:pPr>
      <w:r w:rsidRPr="00866E60">
        <w:rPr>
          <w:rFonts w:cs="Arial"/>
        </w:rPr>
        <w:t xml:space="preserve">Provide </w:t>
      </w:r>
      <w:r w:rsidRPr="00866E60">
        <w:t>any appropriate evidence or information that may be required to support a candidate’s application for special consideration</w:t>
      </w:r>
    </w:p>
    <w:p w:rsidRPr="00866E60" w:rsidR="00EE5B75" w:rsidP="009A0426" w:rsidRDefault="00EE5B75" w14:paraId="0BA93EDD" w14:textId="77777777">
      <w:pPr>
        <w:rPr>
          <w:b/>
        </w:rPr>
      </w:pPr>
      <w:r w:rsidRPr="00866E60">
        <w:rPr>
          <w:b/>
        </w:rPr>
        <w:t xml:space="preserve">Candidates (or parents/carers) </w:t>
      </w:r>
    </w:p>
    <w:p w:rsidRPr="00866E60" w:rsidR="00EE5B75" w:rsidP="009A0426" w:rsidRDefault="00EE5B75" w14:paraId="76DD6AA4" w14:textId="753946DC">
      <w:pPr>
        <w:pStyle w:val="ListParagraph"/>
        <w:numPr>
          <w:ilvl w:val="0"/>
          <w:numId w:val="5"/>
        </w:numPr>
        <w:spacing w:after="80"/>
      </w:pPr>
      <w:r w:rsidRPr="00866E60">
        <w:t>Will be asked to provide any medical or other evidence that may be required to support an application for special consideration</w:t>
      </w:r>
    </w:p>
    <w:p w:rsidRPr="00866E60" w:rsidR="00BD03CC" w:rsidP="009A0426" w:rsidRDefault="00BD03CC" w14:paraId="6D2B366E" w14:textId="548C1AC6">
      <w:pPr>
        <w:pStyle w:val="ListParagraph"/>
        <w:numPr>
          <w:ilvl w:val="0"/>
          <w:numId w:val="5"/>
        </w:numPr>
        <w:spacing w:after="80"/>
      </w:pPr>
      <w:r w:rsidRPr="00866E60">
        <w:t>Will be informed that all cases must be dealt with by the centre</w:t>
      </w:r>
    </w:p>
    <w:p w:rsidRPr="009F7921" w:rsidR="00EE5B75" w:rsidP="009A0426" w:rsidRDefault="00EE5B75" w14:paraId="275104EC" w14:textId="77777777">
      <w:pPr>
        <w:pStyle w:val="Headinglevel2"/>
        <w:spacing w:before="360"/>
        <w:rPr>
          <w:szCs w:val="22"/>
        </w:rPr>
      </w:pPr>
      <w:bookmarkStart w:name="_Toc528165223" w:id="18"/>
      <w:bookmarkStart w:name="_Toc209968712" w:id="19"/>
      <w:r w:rsidRPr="009F7921">
        <w:rPr>
          <w:szCs w:val="22"/>
        </w:rPr>
        <w:t>Submitting applications for special consideration</w:t>
      </w:r>
      <w:bookmarkEnd w:id="18"/>
      <w:bookmarkEnd w:id="19"/>
    </w:p>
    <w:p w:rsidRPr="00276244" w:rsidR="00EE5B75" w:rsidP="009A0426" w:rsidRDefault="00EE5B75" w14:paraId="6A36A893" w14:textId="500BCDA9">
      <w:pPr>
        <w:rPr>
          <w:rStyle w:val="Hyperlink"/>
          <w:rFonts w:cs="Tahoma"/>
          <w:u w:val="none"/>
        </w:rPr>
      </w:pPr>
      <w:r w:rsidRPr="00276244">
        <w:rPr>
          <w:rFonts w:cs="Tahoma"/>
        </w:rPr>
        <w:t xml:space="preserve">Where a candidate or group of candidates is/are eligible for special consideration, applications will be submitted to the relevant awarding body following the published processes in </w:t>
      </w:r>
      <w:hyperlink w:history="1" r:id="rId21">
        <w:r w:rsidRPr="00276244">
          <w:rPr>
            <w:rStyle w:val="Hyperlink"/>
            <w:rFonts w:cs="Tahoma"/>
            <w:color w:val="0070C0"/>
            <w:u w:val="none"/>
          </w:rPr>
          <w:t>SC</w:t>
        </w:r>
      </w:hyperlink>
      <w:r w:rsidRPr="00276244">
        <w:rPr>
          <w:rStyle w:val="Hyperlink"/>
          <w:rFonts w:cs="Tahoma"/>
          <w:u w:val="none"/>
        </w:rPr>
        <w:t>.</w:t>
      </w:r>
    </w:p>
    <w:p w:rsidRPr="00EF69A3" w:rsidR="00341292" w:rsidP="00341292" w:rsidRDefault="00341292" w14:paraId="6FDDA57B" w14:textId="6AD634E9">
      <w:pPr>
        <w:spacing w:after="0"/>
        <w:rPr>
          <w:rStyle w:val="Hyperlink"/>
          <w:rFonts w:cs="Tahoma"/>
          <w:color w:val="auto"/>
          <w:u w:val="none"/>
        </w:rPr>
      </w:pPr>
      <w:r w:rsidRPr="00EF69A3">
        <w:rPr>
          <w:rFonts w:eastAsia="Times New Roman" w:cs="Tahoma"/>
        </w:rPr>
        <w:lastRenderedPageBreak/>
        <w:t xml:space="preserve">In </w:t>
      </w:r>
      <w:r w:rsidRPr="00EF69A3" w:rsidR="00BE6940">
        <w:rPr>
          <w:rFonts w:eastAsia="Times New Roman" w:cs="Tahoma"/>
        </w:rPr>
        <w:t>cases of online applications for special consideration</w:t>
      </w:r>
      <w:r w:rsidRPr="00EF69A3">
        <w:rPr>
          <w:rFonts w:eastAsia="Times New Roman" w:cs="Tahoma"/>
        </w:rPr>
        <w:t>, the candidate/candidates will be informed when an application for special consideration is submitted to the awarding body (to ensure compliance with the UK GDPR/Data Protection Act 2018)</w:t>
      </w:r>
      <w:r w:rsidRPr="00EF69A3" w:rsidR="00BE6940">
        <w:rPr>
          <w:rFonts w:eastAsia="Times New Roman" w:cs="Tahoma"/>
        </w:rPr>
        <w:t>.</w:t>
      </w:r>
    </w:p>
    <w:p w:rsidRPr="00866E60" w:rsidR="00EE5B75" w:rsidP="009A0426" w:rsidRDefault="00EE5B75" w14:paraId="4DEDFD3F" w14:textId="010C0723">
      <w:pPr>
        <w:rPr>
          <w:rStyle w:val="Hyperlink"/>
          <w:rFonts w:cs="Arial"/>
          <w:color w:val="auto"/>
          <w:u w:val="none"/>
        </w:rPr>
      </w:pPr>
      <w:r w:rsidRPr="00F063ED">
        <w:rPr>
          <w:rStyle w:val="Hyperlink"/>
          <w:rFonts w:cs="Arial"/>
          <w:color w:val="auto"/>
          <w:u w:val="none"/>
        </w:rPr>
        <w:t xml:space="preserve">Evidence to support </w:t>
      </w:r>
      <w:r w:rsidRPr="00F063ED" w:rsidR="0069035E">
        <w:rPr>
          <w:rStyle w:val="Hyperlink"/>
          <w:rFonts w:cs="Arial"/>
          <w:color w:val="auto"/>
          <w:u w:val="none"/>
        </w:rPr>
        <w:t xml:space="preserve">all </w:t>
      </w:r>
      <w:r w:rsidRPr="00F063ED">
        <w:rPr>
          <w:rStyle w:val="Hyperlink"/>
          <w:rFonts w:cs="Arial"/>
          <w:color w:val="auto"/>
          <w:u w:val="none"/>
        </w:rPr>
        <w:t xml:space="preserve">applications will be </w:t>
      </w:r>
      <w:r w:rsidRPr="00F063ED" w:rsidR="00866E60">
        <w:rPr>
          <w:rStyle w:val="Hyperlink"/>
          <w:rFonts w:cs="Arial"/>
          <w:color w:val="auto"/>
          <w:u w:val="none"/>
        </w:rPr>
        <w:t>retained</w:t>
      </w:r>
      <w:r w:rsidRPr="00F063ED">
        <w:rPr>
          <w:rStyle w:val="Hyperlink"/>
          <w:rFonts w:cs="Arial"/>
          <w:color w:val="auto"/>
          <w:u w:val="none"/>
        </w:rPr>
        <w:t xml:space="preserve"> on file until after the publication of results.</w:t>
      </w:r>
    </w:p>
    <w:p w:rsidRPr="00866E60" w:rsidR="00EE5B75" w:rsidP="009A0426" w:rsidRDefault="00EE5B75" w14:paraId="3E193EAA" w14:textId="77777777">
      <w:pPr>
        <w:pStyle w:val="Heading3"/>
      </w:pPr>
      <w:bookmarkStart w:name="_Toc528165224" w:id="20"/>
      <w:bookmarkStart w:name="_Toc209968713" w:id="21"/>
      <w:r w:rsidRPr="00866E60">
        <w:t>Timetabled written exams</w:t>
      </w:r>
      <w:bookmarkEnd w:id="20"/>
      <w:bookmarkEnd w:id="21"/>
    </w:p>
    <w:p w:rsidRPr="00866E60" w:rsidR="00703765" w:rsidP="00703765" w:rsidRDefault="00866E60" w14:paraId="2120B0A9" w14:textId="7F478CE3">
      <w:pPr>
        <w:pStyle w:val="ListParagraph"/>
        <w:numPr>
          <w:ilvl w:val="0"/>
          <w:numId w:val="9"/>
        </w:numPr>
        <w:spacing w:after="0"/>
        <w:rPr>
          <w:rFonts w:cs="Arial"/>
        </w:rPr>
      </w:pPr>
      <w:r>
        <w:rPr>
          <w:rFonts w:cs="Arial"/>
        </w:rPr>
        <w:t>A</w:t>
      </w:r>
      <w:r w:rsidRPr="00866E60" w:rsidR="00EE5B75">
        <w:rPr>
          <w:rFonts w:cs="Arial"/>
        </w:rPr>
        <w:t xml:space="preserve">pplications for individual candidates will </w:t>
      </w:r>
      <w:r w:rsidRPr="00F063ED" w:rsidR="00EE5B75">
        <w:rPr>
          <w:rFonts w:cs="Arial"/>
        </w:rPr>
        <w:t>be submitted online</w:t>
      </w:r>
      <w:r w:rsidRPr="00F063ED" w:rsidR="000B5020">
        <w:rPr>
          <w:rFonts w:cs="Arial"/>
        </w:rPr>
        <w:t xml:space="preserve"> (where the awarding body’s secure system accepts these)</w:t>
      </w:r>
      <w:r w:rsidRPr="00F063ED" w:rsidR="00EE5B75">
        <w:rPr>
          <w:rFonts w:cs="Arial"/>
        </w:rPr>
        <w:t xml:space="preserve"> by logging into the</w:t>
      </w:r>
      <w:r w:rsidRPr="00866E60" w:rsidR="00EE5B75">
        <w:rPr>
          <w:rFonts w:cs="Arial"/>
        </w:rPr>
        <w:t xml:space="preserve"> relevant awarding body secure extranet site and following the links to special consideration</w:t>
      </w:r>
    </w:p>
    <w:p w:rsidRPr="00EF69A3" w:rsidR="00EE5B75" w:rsidP="009A0426" w:rsidRDefault="00EE5B75" w14:paraId="50BCDFF3" w14:textId="39C9BCE6">
      <w:pPr>
        <w:pStyle w:val="ListParagraph"/>
        <w:numPr>
          <w:ilvl w:val="0"/>
          <w:numId w:val="9"/>
        </w:numPr>
        <w:spacing w:before="0" w:after="0"/>
        <w:rPr>
          <w:rFonts w:cs="Arial"/>
        </w:rPr>
      </w:pPr>
      <w:r w:rsidRPr="7F1DB32A" w:rsidR="00EE5B75">
        <w:rPr>
          <w:rFonts w:cs="Tahoma"/>
        </w:rPr>
        <w:t>The processes for submitting a single application to cover all exams</w:t>
      </w:r>
      <w:r w:rsidRPr="7F1DB32A" w:rsidR="00B269E5">
        <w:rPr>
          <w:rFonts w:cs="Tahoma"/>
        </w:rPr>
        <w:t xml:space="preserve"> affected </w:t>
      </w:r>
      <w:r w:rsidRPr="7F1DB32A" w:rsidR="00EE5B75">
        <w:rPr>
          <w:rFonts w:cs="Tahoma"/>
        </w:rPr>
        <w:t>where a candidate is present but disadvantaged</w:t>
      </w:r>
      <w:r w:rsidRPr="7F1DB32A" w:rsidR="00EE5B75">
        <w:rPr>
          <w:rFonts w:cs="Tahoma"/>
          <w:i w:val="1"/>
          <w:iCs w:val="1"/>
        </w:rPr>
        <w:t xml:space="preserve"> </w:t>
      </w:r>
      <w:r w:rsidRPr="7F1DB32A" w:rsidR="00EE5B75">
        <w:rPr>
          <w:rFonts w:cs="Tahoma"/>
        </w:rPr>
        <w:t>and a separ</w:t>
      </w:r>
      <w:r w:rsidRPr="7F1DB32A" w:rsidR="00EE5B75">
        <w:rPr>
          <w:rFonts w:cs="Tahoma"/>
          <w:color w:val="000000" w:themeColor="text1" w:themeTint="FF" w:themeShade="FF"/>
        </w:rPr>
        <w:t>ate application for each day</w:t>
      </w:r>
      <w:r w:rsidRPr="7F1DB32A" w:rsidR="00B269E5">
        <w:rPr>
          <w:rFonts w:cs="Tahoma"/>
          <w:color w:val="000000" w:themeColor="text1" w:themeTint="FF" w:themeShade="FF"/>
        </w:rPr>
        <w:t xml:space="preserve"> on which exams are missed</w:t>
      </w:r>
      <w:r w:rsidRPr="7F1DB32A" w:rsidR="00EE5B75">
        <w:rPr>
          <w:rFonts w:cs="Tahoma"/>
          <w:color w:val="000000" w:themeColor="text1" w:themeTint="FF" w:themeShade="FF"/>
        </w:rPr>
        <w:t xml:space="preserve"> </w:t>
      </w:r>
      <w:r w:rsidRPr="7F1DB32A" w:rsidR="00EE5B75">
        <w:rPr>
          <w:rFonts w:eastAsia="Calibri" w:cs="Tahoma" w:eastAsiaTheme="minorAscii"/>
        </w:rPr>
        <w:t>where a candidate is absent from an examination for an acceptable reason</w:t>
      </w:r>
      <w:r w:rsidRPr="7F1DB32A" w:rsidR="00703765">
        <w:rPr>
          <w:rFonts w:eastAsia="Calibri" w:cs="Tahoma" w:eastAsiaTheme="minorAscii"/>
        </w:rPr>
        <w:t>,</w:t>
      </w:r>
      <w:r w:rsidRPr="7F1DB32A" w:rsidR="00EE5B75">
        <w:rPr>
          <w:rFonts w:eastAsia="Calibri" w:cs="Tahoma" w:eastAsiaTheme="minorAscii"/>
          <w:i w:val="1"/>
          <w:iCs w:val="1"/>
        </w:rPr>
        <w:t xml:space="preserve"> </w:t>
      </w:r>
      <w:r w:rsidRPr="7F1DB32A" w:rsidR="00EE5B75">
        <w:rPr>
          <w:rFonts w:eastAsia="Calibri" w:cs="Tahoma" w:eastAsiaTheme="minorAscii"/>
        </w:rPr>
        <w:t>d</w:t>
      </w:r>
      <w:r w:rsidRPr="7F1DB32A" w:rsidR="00EE5B75">
        <w:rPr>
          <w:rFonts w:eastAsia="Calibri" w:cs="Tahoma" w:eastAsiaTheme="minorAscii"/>
          <w:color w:val="000000" w:themeColor="text1" w:themeTint="FF" w:themeShade="FF"/>
        </w:rPr>
        <w:t xml:space="preserve">etailed in </w:t>
      </w:r>
      <w:hyperlink r:id="Reb96ee333fb54b17">
        <w:r w:rsidRPr="7F1DB32A" w:rsidR="00EE5B75">
          <w:rPr>
            <w:rStyle w:val="Hyperlink"/>
            <w:rFonts w:cs="Tahoma"/>
            <w:color w:val="0070C0"/>
            <w:u w:val="none"/>
          </w:rPr>
          <w:t>SC 6</w:t>
        </w:r>
      </w:hyperlink>
      <w:r w:rsidRPr="7F1DB32A" w:rsidR="00EE5B75">
        <w:rPr>
          <w:rFonts w:cs="Tahoma"/>
        </w:rPr>
        <w:t xml:space="preserve"> </w:t>
      </w:r>
      <w:r w:rsidRPr="7F1DB32A" w:rsidR="00EE5B75">
        <w:rPr>
          <w:rFonts w:cs="Tahoma"/>
        </w:rPr>
        <w:t>will</w:t>
      </w:r>
      <w:r w:rsidRPr="7F1DB32A" w:rsidR="00EE5B75">
        <w:rPr>
          <w:rFonts w:cs="Arial"/>
        </w:rPr>
        <w:t xml:space="preserve"> be followed</w:t>
      </w:r>
    </w:p>
    <w:p w:rsidRPr="000B5020" w:rsidR="008266A6" w:rsidP="009A0426" w:rsidRDefault="00703765" w14:paraId="3C0B47B0" w14:textId="339D9BCE">
      <w:pPr>
        <w:pStyle w:val="ListParagraph"/>
        <w:numPr>
          <w:ilvl w:val="0"/>
          <w:numId w:val="9"/>
        </w:numPr>
        <w:spacing w:before="0" w:after="0"/>
        <w:rPr>
          <w:rFonts w:cs="Tahoma"/>
        </w:rPr>
      </w:pPr>
      <w:hyperlink w:history="1" r:id="rId24">
        <w:r w:rsidRPr="000B5020">
          <w:rPr>
            <w:rStyle w:val="Hyperlink"/>
            <w:rFonts w:cs="Tahoma"/>
            <w:color w:val="0070C0"/>
            <w:u w:val="none"/>
          </w:rPr>
          <w:t>F</w:t>
        </w:r>
        <w:r w:rsidRPr="000B5020" w:rsidR="00EE5B75">
          <w:rPr>
            <w:rStyle w:val="Hyperlink"/>
            <w:rFonts w:cs="Tahoma"/>
            <w:color w:val="0070C0"/>
            <w:u w:val="none"/>
          </w:rPr>
          <w:t>orm 14</w:t>
        </w:r>
      </w:hyperlink>
      <w:r w:rsidRPr="000B5020" w:rsidR="00EE5B75">
        <w:rPr>
          <w:rFonts w:cs="Tahoma"/>
        </w:rPr>
        <w:t xml:space="preserve"> </w:t>
      </w:r>
      <w:r w:rsidRPr="000B5020" w:rsidR="00DC59FC">
        <w:rPr>
          <w:rFonts w:cs="Tahoma"/>
          <w:b/>
          <w:bCs/>
          <w:iCs/>
        </w:rPr>
        <w:t>Self certification</w:t>
      </w:r>
      <w:r w:rsidRPr="000B5020" w:rsidR="00DC59FC">
        <w:rPr>
          <w:rFonts w:cs="Tahoma"/>
          <w:b/>
          <w:bCs/>
          <w:i/>
        </w:rPr>
        <w:t xml:space="preserve"> </w:t>
      </w:r>
      <w:r w:rsidRPr="000B5020" w:rsidR="00DC59FC">
        <w:rPr>
          <w:rFonts w:cs="Tahoma"/>
          <w:b/>
          <w:bCs/>
          <w:iCs/>
        </w:rPr>
        <w:t>form</w:t>
      </w:r>
      <w:r w:rsidRPr="000B5020" w:rsidR="00DC59FC">
        <w:rPr>
          <w:rFonts w:cs="Tahoma"/>
          <w:iCs/>
        </w:rPr>
        <w:t xml:space="preserve"> </w:t>
      </w:r>
      <w:r w:rsidRPr="000B5020" w:rsidR="00DC59FC">
        <w:rPr>
          <w:rFonts w:cs="Tahoma"/>
          <w:iCs/>
          <w:color w:val="595959" w:themeColor="text1" w:themeTint="A6"/>
        </w:rPr>
        <w:t>(</w:t>
      </w:r>
      <w:r w:rsidRPr="000B5020" w:rsidR="00DC59FC">
        <w:rPr>
          <w:rFonts w:cs="Tahoma"/>
          <w:iCs/>
        </w:rPr>
        <w:t>Self</w:t>
      </w:r>
      <w:r w:rsidRPr="000B5020" w:rsidR="00DC59FC">
        <w:rPr>
          <w:rFonts w:cs="Tahoma"/>
        </w:rPr>
        <w:t xml:space="preserve"> certification for candidates who have missed an examination) </w:t>
      </w:r>
      <w:r w:rsidRPr="000B5020" w:rsidR="00EE5B75">
        <w:rPr>
          <w:rFonts w:cs="Tahoma"/>
          <w:color w:val="000000"/>
        </w:rPr>
        <w:t xml:space="preserve">will </w:t>
      </w:r>
      <w:r w:rsidRPr="000B5020" w:rsidR="00EE5B75">
        <w:rPr>
          <w:rFonts w:cs="Tahoma"/>
          <w:color w:val="000000"/>
          <w:u w:val="single"/>
        </w:rPr>
        <w:t>only</w:t>
      </w:r>
      <w:r w:rsidRPr="000B5020" w:rsidR="00EE5B75">
        <w:rPr>
          <w:rFonts w:cs="Tahoma"/>
          <w:color w:val="000000"/>
        </w:rPr>
        <w:t xml:space="preserve"> be completed by a </w:t>
      </w:r>
      <w:r w:rsidRPr="00F063ED" w:rsidR="00EE5B75">
        <w:rPr>
          <w:rFonts w:cs="Tahoma"/>
          <w:color w:val="000000"/>
        </w:rPr>
        <w:t>candidate</w:t>
      </w:r>
      <w:r w:rsidRPr="00F063ED" w:rsidR="000B5020">
        <w:rPr>
          <w:rFonts w:cs="Tahoma"/>
          <w:color w:val="000000"/>
        </w:rPr>
        <w:t>/parent</w:t>
      </w:r>
      <w:r w:rsidRPr="00F063ED" w:rsidR="00A91D53">
        <w:rPr>
          <w:rFonts w:cs="Tahoma"/>
          <w:color w:val="000000"/>
        </w:rPr>
        <w:t>/carer</w:t>
      </w:r>
      <w:r w:rsidRPr="00F063ED" w:rsidR="00EE5B75">
        <w:rPr>
          <w:rFonts w:cs="Tahoma"/>
          <w:color w:val="000000"/>
        </w:rPr>
        <w:t xml:space="preserve"> where</w:t>
      </w:r>
      <w:r w:rsidRPr="000B5020" w:rsidR="00EE5B75">
        <w:rPr>
          <w:rFonts w:cs="Tahoma"/>
          <w:color w:val="000000"/>
        </w:rPr>
        <w:t xml:space="preserve"> circumstances warrant this and will not be used where the centre knows the candidate was ill</w:t>
      </w:r>
    </w:p>
    <w:p w:rsidRPr="000B5020" w:rsidR="00EE5B75" w:rsidP="009A0426" w:rsidRDefault="00EE5B75" w14:paraId="1D2EF153" w14:textId="77777777">
      <w:pPr>
        <w:pStyle w:val="Heading3"/>
        <w:spacing w:before="120" w:after="120"/>
      </w:pPr>
      <w:bookmarkStart w:name="_Toc528165225" w:id="22"/>
      <w:bookmarkStart w:name="_Toc209968714" w:id="23"/>
      <w:r w:rsidRPr="000B5020">
        <w:t>Internally assessed work</w:t>
      </w:r>
      <w:bookmarkEnd w:id="22"/>
      <w:bookmarkEnd w:id="23"/>
    </w:p>
    <w:p w:rsidRPr="000B5020" w:rsidR="00EE5B75" w:rsidP="7F1DB32A" w:rsidRDefault="00EE5B75" w14:paraId="2CECB786" w14:textId="36452039">
      <w:pPr>
        <w:pStyle w:val="ListParagraph"/>
        <w:numPr>
          <w:ilvl w:val="0"/>
          <w:numId w:val="8"/>
        </w:numPr>
        <w:spacing w:before="0" w:after="80"/>
        <w:rPr>
          <w:rFonts w:cs="Tahoma"/>
        </w:rPr>
      </w:pPr>
      <w:r w:rsidRPr="7F1DB32A" w:rsidR="00EE5B75">
        <w:rPr>
          <w:rFonts w:eastAsia="Calibri" w:cs="Tahoma" w:eastAsiaTheme="minorAscii"/>
          <w:color w:val="000000" w:themeColor="text1" w:themeTint="FF" w:themeShade="FF"/>
        </w:rPr>
        <w:t>W</w:t>
      </w:r>
      <w:r w:rsidRPr="7F1DB32A" w:rsidR="00EE5B75">
        <w:rPr>
          <w:rFonts w:eastAsia="Calibri" w:cs="Tahoma" w:eastAsiaTheme="minorAscii"/>
          <w:color w:val="000000" w:themeColor="text1" w:themeTint="FF" w:themeShade="FF"/>
        </w:rPr>
        <w:t xml:space="preserve">here </w:t>
      </w:r>
      <w:r w:rsidRPr="7F1DB32A" w:rsidR="00EE5B75">
        <w:rPr>
          <w:rFonts w:eastAsia="Calibri" w:cs="Tahoma" w:eastAsiaTheme="minorAscii"/>
          <w:color w:val="000000" w:themeColor="text1" w:themeTint="FF" w:themeShade="FF"/>
        </w:rPr>
        <w:t>appropriate</w:t>
      </w:r>
      <w:r w:rsidRPr="7F1DB32A" w:rsidR="00EE5B75">
        <w:rPr>
          <w:rFonts w:eastAsia="Calibri" w:cs="Tahoma" w:eastAsiaTheme="minorAscii"/>
          <w:color w:val="000000" w:themeColor="text1" w:themeTint="FF" w:themeShade="FF"/>
        </w:rPr>
        <w:t xml:space="preserve">, applications will be made online where the awarding body’s secure system accepts them or </w:t>
      </w:r>
      <w:hyperlink r:id="R7c0c60cef0024712">
        <w:r w:rsidRPr="7F1DB32A" w:rsidR="00B32A25">
          <w:rPr>
            <w:rStyle w:val="Hyperlink"/>
            <w:rFonts w:cs="Tahoma"/>
            <w:color w:val="0070C0"/>
            <w:u w:val="none"/>
          </w:rPr>
          <w:t>Form 10</w:t>
        </w:r>
      </w:hyperlink>
      <w:r w:rsidRPr="7F1DB32A" w:rsidR="00B32A25">
        <w:rPr>
          <w:rFonts w:cs="Tahoma"/>
        </w:rPr>
        <w:t xml:space="preserve"> </w:t>
      </w:r>
      <w:r w:rsidRPr="7F1DB32A" w:rsidR="00B32A25">
        <w:rPr>
          <w:rFonts w:cs="Tahoma"/>
          <w:b w:val="1"/>
          <w:bCs w:val="1"/>
        </w:rPr>
        <w:t>Application for special consideration</w:t>
      </w:r>
      <w:r w:rsidRPr="7F1DB32A" w:rsidR="00B32A25">
        <w:rPr>
          <w:rFonts w:cs="Tahoma"/>
          <w:i w:val="1"/>
          <w:iCs w:val="1"/>
          <w:color w:val="595959" w:themeColor="text1" w:themeTint="A6" w:themeShade="FF"/>
        </w:rPr>
        <w:t xml:space="preserve"> </w:t>
      </w:r>
      <w:r w:rsidRPr="7F1DB32A" w:rsidR="00EE5B75">
        <w:rPr>
          <w:rFonts w:eastAsia="Calibri" w:cs="Tahoma" w:eastAsiaTheme="minorAscii"/>
          <w:color w:val="000000" w:themeColor="text1" w:themeTint="FF" w:themeShade="FF"/>
        </w:rPr>
        <w:t>wil</w:t>
      </w:r>
      <w:r w:rsidRPr="7F1DB32A" w:rsidR="00EE5B75">
        <w:rPr>
          <w:rFonts w:eastAsia="Calibri" w:cs="Tahoma" w:eastAsiaTheme="minorAscii"/>
          <w:color w:val="000000" w:themeColor="text1" w:themeTint="FF" w:themeShade="FF"/>
        </w:rPr>
        <w:t xml:space="preserve">l be completed and </w:t>
      </w:r>
      <w:r w:rsidRPr="7F1DB32A" w:rsidR="00EE5B75">
        <w:rPr>
          <w:rFonts w:eastAsia="Calibri" w:cs="Tahoma" w:eastAsiaTheme="minorAscii"/>
          <w:color w:val="000000" w:themeColor="text1" w:themeTint="FF" w:themeShade="FF"/>
        </w:rPr>
        <w:t>submitted</w:t>
      </w:r>
      <w:r w:rsidRPr="7F1DB32A" w:rsidR="00EE5B75">
        <w:rPr>
          <w:rFonts w:eastAsia="Calibri" w:cs="Tahoma" w:eastAsiaTheme="minorAscii"/>
          <w:color w:val="000000" w:themeColor="text1" w:themeTint="FF" w:themeShade="FF"/>
        </w:rPr>
        <w:t xml:space="preserve"> to the awarding body</w:t>
      </w:r>
    </w:p>
    <w:p w:rsidRPr="0025616F" w:rsidR="00EE5B75" w:rsidP="7F1DB32A" w:rsidRDefault="00EE5B75" w14:paraId="687F2639" w14:textId="27EA1076">
      <w:pPr>
        <w:pStyle w:val="ListParagraph"/>
        <w:numPr>
          <w:ilvl w:val="0"/>
          <w:numId w:val="8"/>
        </w:numPr>
        <w:spacing w:before="0" w:after="80"/>
        <w:rPr>
          <w:rFonts w:cs="Tahoma"/>
        </w:rPr>
      </w:pPr>
      <w:r w:rsidRPr="7F1DB32A" w:rsidR="00EE5B75">
        <w:rPr>
          <w:rFonts w:cs="Tahoma"/>
        </w:rPr>
        <w:t>Where an application relates to a shortfall in work</w:t>
      </w:r>
      <w:r w:rsidRPr="7F1DB32A" w:rsidR="00576226">
        <w:rPr>
          <w:rFonts w:cs="Tahoma"/>
        </w:rPr>
        <w:t xml:space="preserve"> for an individual candidate</w:t>
      </w:r>
      <w:r w:rsidRPr="7F1DB32A" w:rsidR="00EE5B75">
        <w:rPr>
          <w:rFonts w:cs="Tahoma"/>
        </w:rPr>
        <w:t xml:space="preserve">, this will be </w:t>
      </w:r>
      <w:r w:rsidRPr="7F1DB32A" w:rsidR="00EE5B75">
        <w:rPr>
          <w:rFonts w:cs="Tahoma"/>
        </w:rPr>
        <w:t>submitted</w:t>
      </w:r>
      <w:r w:rsidRPr="7F1DB32A" w:rsidR="00EE5B75">
        <w:rPr>
          <w:rFonts w:cs="Tahoma"/>
        </w:rPr>
        <w:t xml:space="preserve"> </w:t>
      </w:r>
      <w:r w:rsidRPr="7F1DB32A" w:rsidR="00EE5B75">
        <w:rPr>
          <w:rFonts w:cs="Tahoma"/>
        </w:rPr>
        <w:t xml:space="preserve">by completing </w:t>
      </w:r>
      <w:r w:rsidRPr="7F1DB32A" w:rsidR="00EE5B75">
        <w:rPr>
          <w:rFonts w:eastAsia="Calibri" w:cs="Tahoma" w:eastAsiaTheme="minorAscii"/>
          <w:color w:val="000000" w:themeColor="text1" w:themeTint="FF" w:themeShade="FF"/>
        </w:rPr>
        <w:t>form 10</w:t>
      </w:r>
      <w:r w:rsidRPr="7F1DB32A" w:rsidR="00EE5B75">
        <w:rPr>
          <w:rFonts w:cs="Tahoma"/>
        </w:rPr>
        <w:t>,</w:t>
      </w:r>
      <w:r w:rsidRPr="7F1DB32A" w:rsidR="3666E36A">
        <w:rPr>
          <w:rFonts w:cs="Tahoma"/>
        </w:rPr>
        <w:t xml:space="preserve"> </w:t>
      </w:r>
      <w:r w:rsidRPr="7F1DB32A" w:rsidR="0025616F">
        <w:rPr>
          <w:rFonts w:cs="Tahoma"/>
        </w:rPr>
        <w:t>attached to a breakdown of marks across the assessment objectives</w:t>
      </w:r>
    </w:p>
    <w:p w:rsidRPr="00EF69A3" w:rsidR="00EE5B75" w:rsidP="009A0426" w:rsidRDefault="00EE5B75" w14:paraId="395FC186" w14:textId="77777777">
      <w:pPr>
        <w:pStyle w:val="Heading3"/>
        <w:spacing w:before="120" w:after="120"/>
        <w:rPr>
          <w:rFonts w:eastAsiaTheme="minorHAnsi"/>
        </w:rPr>
      </w:pPr>
      <w:bookmarkStart w:name="_Toc528165227" w:id="26"/>
      <w:bookmarkStart w:name="_Toc209968716" w:id="27"/>
      <w:r w:rsidRPr="00EF69A3">
        <w:rPr>
          <w:rFonts w:eastAsiaTheme="minorHAnsi"/>
        </w:rPr>
        <w:t>Private candidates</w:t>
      </w:r>
      <w:bookmarkEnd w:id="26"/>
      <w:bookmarkEnd w:id="27"/>
    </w:p>
    <w:p w:rsidRPr="00EF69A3" w:rsidR="00EE5B75" w:rsidP="009A0426" w:rsidRDefault="00EE5B75" w14:paraId="2990060D" w14:textId="77777777">
      <w:pPr>
        <w:pStyle w:val="ListParagraph"/>
        <w:numPr>
          <w:ilvl w:val="0"/>
          <w:numId w:val="3"/>
        </w:numPr>
        <w:spacing w:before="0" w:after="0"/>
        <w:rPr>
          <w:rFonts w:cs="Arial"/>
        </w:rPr>
      </w:pPr>
      <w:r w:rsidRPr="00EF69A3">
        <w:rPr>
          <w:rFonts w:cs="Arial"/>
        </w:rPr>
        <w:t>Any private candidate entered by the centre must liaise with the exams officer (not the awarding body) regarding any application for special consideration</w:t>
      </w:r>
    </w:p>
    <w:p w:rsidRPr="007311FB" w:rsidR="008D0EB0" w:rsidP="009A0426" w:rsidRDefault="00D54BB8" w14:paraId="3C7558C2" w14:textId="6D63BA8D">
      <w:pPr>
        <w:pStyle w:val="Heading3"/>
        <w:rPr>
          <w:strike/>
        </w:rPr>
      </w:pPr>
      <w:bookmarkStart w:name="_Toc209968717" w:id="28"/>
      <w:r w:rsidRPr="007311FB">
        <w:t>Applications post-publication of results</w:t>
      </w:r>
      <w:bookmarkEnd w:id="28"/>
    </w:p>
    <w:p w:rsidRPr="001E262B" w:rsidR="003A6F1D" w:rsidP="001E262B" w:rsidRDefault="003A6F1D" w14:paraId="3D7EB985" w14:textId="246DA255">
      <w:pPr>
        <w:numPr>
          <w:ilvl w:val="0"/>
          <w:numId w:val="51"/>
        </w:numPr>
      </w:pPr>
      <w:r w:rsidRPr="00EF69A3">
        <w:t>If, a</w:t>
      </w:r>
      <w:r w:rsidRPr="00EF69A3" w:rsidR="00465785">
        <w:t>fter the publication of results</w:t>
      </w:r>
      <w:r w:rsidRPr="00EF69A3">
        <w:t xml:space="preserve"> for a particular exam series</w:t>
      </w:r>
      <w:r w:rsidRPr="00EF69A3" w:rsidR="00465785">
        <w:t>,</w:t>
      </w:r>
      <w:r w:rsidRPr="00EF69A3">
        <w:t xml:space="preserve"> a claim is made that special consideration was not applied</w:t>
      </w:r>
      <w:r w:rsidRPr="00EF69A3" w:rsidR="00DC59FC">
        <w:t xml:space="preserve"> for</w:t>
      </w:r>
      <w:r w:rsidRPr="00EF69A3">
        <w:t xml:space="preserve"> at the time of an </w:t>
      </w:r>
      <w:r w:rsidRPr="00EF69A3" w:rsidR="0085658A">
        <w:t>assessment</w:t>
      </w:r>
      <w:r w:rsidRPr="00EF69A3">
        <w:t xml:space="preserve"> where a candidate was eligible, the claimant will be informed that</w:t>
      </w:r>
      <w:r w:rsidRPr="00EF69A3" w:rsidR="00465785">
        <w:t xml:space="preserve"> late applications will only be accepted </w:t>
      </w:r>
      <w:r w:rsidRPr="00EF69A3">
        <w:t xml:space="preserve">by an awarding body </w:t>
      </w:r>
      <w:r w:rsidRPr="00EF69A3" w:rsidR="00465785">
        <w:t>in the most exceptional circumstances</w:t>
      </w:r>
      <w:r w:rsidR="001E262B">
        <w:t xml:space="preserve"> </w:t>
      </w:r>
      <w:r w:rsidRPr="00EF69A3" w:rsidR="00465785">
        <w:t xml:space="preserve">and </w:t>
      </w:r>
      <w:r w:rsidRPr="00EF69A3">
        <w:t xml:space="preserve">where a member of the senior leadership team is able to </w:t>
      </w:r>
      <w:r w:rsidRPr="001E262B">
        <w:t xml:space="preserve">produce </w:t>
      </w:r>
      <w:r w:rsidRPr="001E262B" w:rsidR="003B5847">
        <w:t xml:space="preserve">compelling </w:t>
      </w:r>
      <w:r w:rsidRPr="001E262B">
        <w:t xml:space="preserve">evidence to support a late application </w:t>
      </w:r>
    </w:p>
    <w:p w:rsidRPr="001E262B" w:rsidR="00465785" w:rsidP="009A0426" w:rsidRDefault="003A6F1D" w14:paraId="161F2721" w14:textId="450CC0B3">
      <w:pPr>
        <w:rPr>
          <w:strike w:val="1"/>
        </w:rPr>
      </w:pPr>
      <w:r w:rsidR="001E262B">
        <w:rPr/>
        <w:t>The</w:t>
      </w:r>
      <w:r w:rsidR="001E262B">
        <w:rPr/>
        <w:t xml:space="preserve"> application </w:t>
      </w:r>
      <w:r w:rsidR="001E262B">
        <w:rPr/>
        <w:t>must be</w:t>
      </w:r>
      <w:r w:rsidR="001E262B">
        <w:rPr/>
        <w:t xml:space="preserve"> </w:t>
      </w:r>
      <w:r w:rsidR="001E262B">
        <w:rPr/>
        <w:t>submitted</w:t>
      </w:r>
      <w:r w:rsidR="001E262B">
        <w:rPr/>
        <w:t xml:space="preserve"> before the deadline for reviews of results for the respective exam series.</w:t>
      </w:r>
    </w:p>
    <w:p w:rsidR="00341292" w:rsidP="009A0426" w:rsidRDefault="00341292" w14:paraId="08704F6F" w14:textId="57A40AF9"/>
    <w:p w:rsidRPr="00DC59FC" w:rsidR="00341292" w:rsidP="009A0426" w:rsidRDefault="00341292" w14:paraId="4B45CE65" w14:textId="77777777"/>
    <w:sectPr w:rsidRPr="00DC59FC" w:rsidR="00341292" w:rsidSect="00F642BC">
      <w:footerReference w:type="default" r:id="rId27"/>
      <w:footerReference w:type="first" r:id="rId28"/>
      <w:pgSz w:w="11906" w:h="16838" w:orient="portrait" w:code="9"/>
      <w:pgMar w:top="720" w:right="1134" w:bottom="720" w:left="720"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31386" w:rsidP="00572EAE" w:rsidRDefault="00131386" w14:paraId="640E288D" w14:textId="77777777">
      <w:pPr>
        <w:spacing w:after="0"/>
      </w:pPr>
      <w:r>
        <w:separator/>
      </w:r>
    </w:p>
  </w:endnote>
  <w:endnote w:type="continuationSeparator" w:id="0">
    <w:p w:rsidR="00131386" w:rsidP="00572EAE" w:rsidRDefault="00131386" w14:paraId="5D8B0042"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ingdings 3">
    <w:panose1 w:val="050401020108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dobe Garamond Pro">
    <w:altName w:val="Garamond"/>
    <w:panose1 w:val="020B0604020202020204"/>
    <w:charset w:val="00"/>
    <w:family w:val="roman"/>
    <w:notTrueType/>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Montserrat">
    <w:panose1 w:val="020B0604020202020204"/>
    <w:charset w:val="4D"/>
    <w:family w:val="auto"/>
    <w:pitch w:val="variable"/>
    <w:sig w:usb0="2000020F" w:usb1="00000003" w:usb2="00000000" w:usb3="00000000" w:csb0="00000197" w:csb1="00000000"/>
  </w:font>
  <w:font w:name="Avenir Book">
    <w:panose1 w:val="02000503020000020003"/>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BE1447" w:rsidR="001E172B" w:rsidP="00BE1447" w:rsidRDefault="001E172B" w14:paraId="1A014B9A" w14:textId="47BBF956">
    <w:pPr>
      <w:pStyle w:val="Footer"/>
      <w:jc w:val="center"/>
      <w:rPr>
        <w:sz w:val="18"/>
        <w:szCs w:val="18"/>
      </w:rPr>
    </w:pPr>
    <w:r w:rsidRPr="00BE1447">
      <w:rPr>
        <w:sz w:val="18"/>
        <w:szCs w:val="18"/>
      </w:rPr>
      <w:fldChar w:fldCharType="begin"/>
    </w:r>
    <w:r w:rsidRPr="00BE1447">
      <w:rPr>
        <w:sz w:val="18"/>
        <w:szCs w:val="18"/>
      </w:rPr>
      <w:instrText xml:space="preserve"> PAGE   \* MERGEFORMAT </w:instrText>
    </w:r>
    <w:r w:rsidRPr="00BE1447">
      <w:rPr>
        <w:sz w:val="18"/>
        <w:szCs w:val="18"/>
      </w:rPr>
      <w:fldChar w:fldCharType="separate"/>
    </w:r>
    <w:r w:rsidR="00701AFA">
      <w:rPr>
        <w:noProof/>
        <w:sz w:val="18"/>
        <w:szCs w:val="18"/>
      </w:rPr>
      <w:t>7</w:t>
    </w:r>
    <w:r w:rsidRPr="00BE1447">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9600B5" w:rsidR="006B08D2" w:rsidP="006B08D2" w:rsidRDefault="006B08D2" w14:paraId="23693EC9" w14:textId="77777777">
    <w:pPr>
      <w:spacing w:after="0"/>
      <w:rPr>
        <w:rFonts w:ascii="Avenir Book" w:hAnsi="Avenir Book"/>
        <w:color w:val="FF3300"/>
        <w:sz w:val="16"/>
        <w:szCs w:val="16"/>
      </w:rPr>
    </w:pPr>
    <w:r w:rsidRPr="009600B5">
      <w:rPr>
        <w:rFonts w:ascii="Avenir Book" w:hAnsi="Avenir Book"/>
        <w:color w:val="FF3300"/>
        <w:sz w:val="16"/>
        <w:szCs w:val="16"/>
      </w:rPr>
      <w:t xml:space="preserve">This template is provided for members of </w:t>
    </w:r>
    <w:r w:rsidRPr="009600B5">
      <w:rPr>
        <w:rFonts w:ascii="Avenir Book" w:hAnsi="Avenir Book"/>
        <w:b/>
        <w:bCs/>
        <w:iCs/>
        <w:color w:val="FF3300"/>
        <w:sz w:val="16"/>
        <w:szCs w:val="16"/>
      </w:rPr>
      <w:t>The Exams Office</w:t>
    </w:r>
    <w:r w:rsidRPr="009600B5">
      <w:rPr>
        <w:rFonts w:ascii="Avenir Book" w:hAnsi="Avenir Book"/>
        <w:color w:val="FF3300"/>
        <w:sz w:val="16"/>
        <w:szCs w:val="16"/>
      </w:rPr>
      <w:t xml:space="preserve"> </w:t>
    </w:r>
    <w:r w:rsidRPr="009600B5">
      <w:rPr>
        <w:rFonts w:ascii="Avenir Book" w:hAnsi="Avenir Book"/>
        <w:bCs/>
        <w:color w:val="FF3300"/>
        <w:sz w:val="16"/>
        <w:szCs w:val="16"/>
        <w:u w:val="single"/>
      </w:rPr>
      <w:t>only</w:t>
    </w:r>
    <w:r w:rsidRPr="009600B5">
      <w:rPr>
        <w:rFonts w:ascii="Avenir Book" w:hAnsi="Avenir Book"/>
        <w:b/>
        <w:color w:val="FF3300"/>
        <w:sz w:val="16"/>
        <w:szCs w:val="16"/>
      </w:rPr>
      <w:t xml:space="preserve"> </w:t>
    </w:r>
    <w:r w:rsidRPr="009600B5">
      <w:rPr>
        <w:rFonts w:ascii="Avenir Book" w:hAnsi="Avenir Book"/>
        <w:color w:val="FF3300"/>
        <w:sz w:val="16"/>
        <w:szCs w:val="16"/>
      </w:rPr>
      <w:t xml:space="preserve">and must not be shared beyond use in your centre </w:t>
    </w:r>
  </w:p>
  <w:p w:rsidRPr="005F7A11" w:rsidR="00844861" w:rsidP="005F7A11" w:rsidRDefault="005F7A11" w14:paraId="35BFF00F" w14:textId="1367CCFC">
    <w:pPr>
      <w:spacing w:before="0" w:after="0"/>
      <w:jc w:val="right"/>
      <w:rPr>
        <w:rFonts w:ascii="Avenir Book" w:hAnsi="Avenir Book"/>
        <w:sz w:val="16"/>
        <w:szCs w:val="16"/>
      </w:rPr>
    </w:pPr>
    <w:r>
      <w:rPr>
        <w:rFonts w:ascii="Avenir Book" w:hAnsi="Avenir Book"/>
        <w:b/>
        <w:noProof/>
        <w:color w:val="262626" w:themeColor="text1" w:themeTint="D9"/>
        <w:sz w:val="16"/>
        <w:szCs w:val="16"/>
      </w:rPr>
      <w:t>SPECIAL CONSIDERATION POLICY</w:t>
    </w:r>
    <w:r w:rsidRPr="009600B5" w:rsidR="006B08D2">
      <w:rPr>
        <w:rFonts w:ascii="Avenir Book" w:hAnsi="Avenir Book"/>
        <w:b/>
        <w:noProof/>
        <w:color w:val="262626" w:themeColor="text1" w:themeTint="D9"/>
        <w:sz w:val="16"/>
        <w:szCs w:val="16"/>
      </w:rPr>
      <w:t xml:space="preserve"> TEMPLATE </w:t>
    </w:r>
    <w:r w:rsidRPr="009600B5" w:rsidR="006B08D2">
      <w:rPr>
        <w:rFonts w:ascii="Avenir Book" w:hAnsi="Avenir Book"/>
        <w:noProof/>
        <w:color w:val="262626" w:themeColor="text1" w:themeTint="D9"/>
        <w:sz w:val="16"/>
        <w:szCs w:val="16"/>
      </w:rPr>
      <w:t>(202</w:t>
    </w:r>
    <w:r w:rsidR="00521499">
      <w:rPr>
        <w:rFonts w:ascii="Avenir Book" w:hAnsi="Avenir Book"/>
        <w:noProof/>
        <w:color w:val="262626" w:themeColor="text1" w:themeTint="D9"/>
        <w:sz w:val="16"/>
        <w:szCs w:val="16"/>
      </w:rPr>
      <w:t>5</w:t>
    </w:r>
    <w:r w:rsidRPr="009600B5" w:rsidR="006B08D2">
      <w:rPr>
        <w:rFonts w:ascii="Avenir Book" w:hAnsi="Avenir Book"/>
        <w:noProof/>
        <w:color w:val="262626" w:themeColor="text1" w:themeTint="D9"/>
        <w:sz w:val="16"/>
        <w:szCs w:val="16"/>
      </w:rPr>
      <w:t>/</w:t>
    </w:r>
    <w:r w:rsidRPr="009600B5">
      <w:rPr>
        <w:rFonts w:ascii="Avenir Book" w:hAnsi="Avenir Book"/>
        <w:noProof/>
        <w:color w:val="262626" w:themeColor="text1" w:themeTint="D9"/>
        <w:sz w:val="16"/>
        <w:szCs w:val="16"/>
      </w:rPr>
      <w:t>2</w:t>
    </w:r>
    <w:r w:rsidR="00521499">
      <w:rPr>
        <w:rFonts w:ascii="Avenir Book" w:hAnsi="Avenir Book"/>
        <w:noProof/>
        <w:color w:val="262626" w:themeColor="text1" w:themeTint="D9"/>
        <w:sz w:val="16"/>
        <w:szCs w:val="16"/>
      </w:rPr>
      <w:t>6</w:t>
    </w:r>
    <w:r w:rsidRPr="009600B5">
      <w:rPr>
        <w:rFonts w:ascii="Avenir Book" w:hAnsi="Avenir Book"/>
        <w:noProof/>
        <w:color w:val="262626" w:themeColor="text1" w:themeTint="D9"/>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31386" w:rsidP="00572EAE" w:rsidRDefault="00131386" w14:paraId="34241602" w14:textId="77777777">
      <w:pPr>
        <w:spacing w:after="0"/>
      </w:pPr>
      <w:r>
        <w:separator/>
      </w:r>
    </w:p>
  </w:footnote>
  <w:footnote w:type="continuationSeparator" w:id="0">
    <w:p w:rsidR="00131386" w:rsidP="00572EAE" w:rsidRDefault="00131386" w14:paraId="5E5D8029"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984F4E"/>
    <w:multiLevelType w:val="multilevel"/>
    <w:tmpl w:val="5D88B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B16B7A"/>
    <w:multiLevelType w:val="hybridMultilevel"/>
    <w:tmpl w:val="42D68BB0"/>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C2E7B53"/>
    <w:multiLevelType w:val="hybridMultilevel"/>
    <w:tmpl w:val="E902B3A6"/>
    <w:lvl w:ilvl="0" w:tplc="0EE0F7B8">
      <w:start w:val="1"/>
      <w:numFmt w:val="bullet"/>
      <w:lvlText w:val=""/>
      <w:lvlJc w:val="left"/>
      <w:pPr>
        <w:ind w:left="1080" w:hanging="360"/>
      </w:pPr>
      <w:rPr>
        <w:rFonts w:hint="default" w:ascii="Symbol" w:hAnsi="Symbol"/>
        <w:color w:val="003399"/>
        <w:sz w:val="22"/>
        <w:szCs w:val="28"/>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 w15:restartNumberingAfterBreak="0">
    <w:nsid w:val="0E0A4939"/>
    <w:multiLevelType w:val="hybridMultilevel"/>
    <w:tmpl w:val="9E522ABE"/>
    <w:lvl w:ilvl="0" w:tplc="0EE0F7B8">
      <w:start w:val="1"/>
      <w:numFmt w:val="bullet"/>
      <w:lvlText w:val=""/>
      <w:lvlJc w:val="left"/>
      <w:pPr>
        <w:ind w:left="720" w:hanging="360"/>
      </w:pPr>
      <w:rPr>
        <w:rFonts w:hint="default" w:ascii="Symbol" w:hAnsi="Symbol"/>
        <w:color w:val="003399"/>
        <w:sz w:val="22"/>
        <w:szCs w:val="28"/>
      </w:rPr>
    </w:lvl>
    <w:lvl w:ilvl="1" w:tplc="09125FD0">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EB14324"/>
    <w:multiLevelType w:val="multilevel"/>
    <w:tmpl w:val="DFE6F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EB56A5"/>
    <w:multiLevelType w:val="hybridMultilevel"/>
    <w:tmpl w:val="5A3AF154"/>
    <w:lvl w:ilvl="0" w:tplc="5F641476">
      <w:start w:val="1"/>
      <w:numFmt w:val="bullet"/>
      <w:lvlText w:val=""/>
      <w:lvlJc w:val="left"/>
      <w:pPr>
        <w:ind w:left="720" w:hanging="360"/>
      </w:pPr>
      <w:rPr>
        <w:rFonts w:hint="default" w:ascii="Symbol" w:hAnsi="Symbol"/>
        <w:b/>
        <w:i w:val="0"/>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5C73025"/>
    <w:multiLevelType w:val="hybridMultilevel"/>
    <w:tmpl w:val="84D8F9A2"/>
    <w:lvl w:ilvl="0" w:tplc="0AC8F098">
      <w:start w:val="1"/>
      <w:numFmt w:val="bullet"/>
      <w:lvlText w:val=""/>
      <w:lvlJc w:val="left"/>
      <w:pPr>
        <w:ind w:left="720" w:hanging="360"/>
      </w:pPr>
      <w:rPr>
        <w:rFonts w:hint="default" w:ascii="Wingdings 3" w:hAnsi="Wingdings 3"/>
        <w:color w:val="003399"/>
        <w:sz w:val="22"/>
        <w:szCs w:val="28"/>
      </w:rPr>
    </w:lvl>
    <w:lvl w:ilvl="1" w:tplc="565EBDE0">
      <w:start w:val="1"/>
      <w:numFmt w:val="bullet"/>
      <w:lvlText w:val="o"/>
      <w:lvlJc w:val="left"/>
      <w:pPr>
        <w:ind w:left="1440" w:hanging="360"/>
      </w:pPr>
      <w:rPr>
        <w:rFonts w:hint="default" w:ascii="Courier New" w:hAnsi="Courier New"/>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6601081"/>
    <w:multiLevelType w:val="hybridMultilevel"/>
    <w:tmpl w:val="C63EE094"/>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C290C56"/>
    <w:multiLevelType w:val="multilevel"/>
    <w:tmpl w:val="FF0E64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142D9B"/>
    <w:multiLevelType w:val="multilevel"/>
    <w:tmpl w:val="97D406F2"/>
    <w:lvl w:ilvl="0">
      <w:start w:val="2"/>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hint="default" w:ascii="Symbol" w:hAnsi="Symbol"/>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E642805"/>
    <w:multiLevelType w:val="multilevel"/>
    <w:tmpl w:val="21565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1A539D"/>
    <w:multiLevelType w:val="hybridMultilevel"/>
    <w:tmpl w:val="F334CB9C"/>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92404F6"/>
    <w:multiLevelType w:val="hybridMultilevel"/>
    <w:tmpl w:val="E46CA9D2"/>
    <w:lvl w:ilvl="0" w:tplc="08090001">
      <w:start w:val="1"/>
      <w:numFmt w:val="bullet"/>
      <w:lvlText w:val=""/>
      <w:lvlJc w:val="left"/>
      <w:pPr>
        <w:ind w:left="1080" w:hanging="360"/>
      </w:pPr>
      <w:rPr>
        <w:rFonts w:hint="default" w:ascii="Symbol" w:hAnsi="Symbol"/>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2B120ED1"/>
    <w:multiLevelType w:val="multilevel"/>
    <w:tmpl w:val="10A02C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B2E518D"/>
    <w:multiLevelType w:val="hybridMultilevel"/>
    <w:tmpl w:val="99D645CA"/>
    <w:lvl w:ilvl="0" w:tplc="08090001">
      <w:start w:val="1"/>
      <w:numFmt w:val="bullet"/>
      <w:lvlText w:val=""/>
      <w:lvlJc w:val="left"/>
      <w:pPr>
        <w:ind w:left="1080" w:hanging="360"/>
      </w:pPr>
      <w:rPr>
        <w:rFonts w:hint="default" w:ascii="Symbol" w:hAnsi="Symbol"/>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327E4492"/>
    <w:multiLevelType w:val="hybridMultilevel"/>
    <w:tmpl w:val="4E80E648"/>
    <w:lvl w:ilvl="0" w:tplc="CFD0E99A">
      <w:start w:val="1"/>
      <w:numFmt w:val="decimal"/>
      <w:lvlText w:val="%1."/>
      <w:lvlJc w:val="left"/>
      <w:pPr>
        <w:ind w:left="720" w:hanging="360"/>
      </w:pPr>
      <w:rPr>
        <w:rFonts w:hint="default" w:eastAsia="Times New Roman" w:cs="Arial"/>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5623F2D"/>
    <w:multiLevelType w:val="hybridMultilevel"/>
    <w:tmpl w:val="DF428DA4"/>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70752E9"/>
    <w:multiLevelType w:val="hybridMultilevel"/>
    <w:tmpl w:val="FE84911E"/>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400F4B26"/>
    <w:multiLevelType w:val="multilevel"/>
    <w:tmpl w:val="5B646B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41AC1524"/>
    <w:multiLevelType w:val="multilevel"/>
    <w:tmpl w:val="509CF9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3195C93"/>
    <w:multiLevelType w:val="multilevel"/>
    <w:tmpl w:val="5C301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606154B"/>
    <w:multiLevelType w:val="multilevel"/>
    <w:tmpl w:val="06205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8A8109D"/>
    <w:multiLevelType w:val="multilevel"/>
    <w:tmpl w:val="FD84436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DD38CE"/>
    <w:multiLevelType w:val="hybridMultilevel"/>
    <w:tmpl w:val="F7229F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BCA4C77"/>
    <w:multiLevelType w:val="multilevel"/>
    <w:tmpl w:val="6BB0BF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C3F650C"/>
    <w:multiLevelType w:val="multilevel"/>
    <w:tmpl w:val="99C0D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D405568"/>
    <w:multiLevelType w:val="hybridMultilevel"/>
    <w:tmpl w:val="52A05D9A"/>
    <w:lvl w:ilvl="0" w:tplc="FFFFFFFF">
      <w:start w:val="1"/>
      <w:numFmt w:val="decimal"/>
      <w:lvlText w:val="%1."/>
      <w:lvlJc w:val="left"/>
      <w:pPr>
        <w:ind w:left="720" w:hanging="360"/>
      </w:pPr>
      <w:rPr>
        <w:rFonts w:hint="default" w:eastAsia="Times New Roman" w:cs="Arial"/>
      </w:rPr>
    </w:lvl>
    <w:lvl w:ilvl="1" w:tplc="5F641476">
      <w:start w:val="1"/>
      <w:numFmt w:val="bullet"/>
      <w:lvlText w:val=""/>
      <w:lvlJc w:val="left"/>
      <w:pPr>
        <w:ind w:left="1440" w:hanging="360"/>
      </w:pPr>
      <w:rPr>
        <w:rFonts w:hint="default" w:ascii="Symbol" w:hAnsi="Symbol"/>
        <w:b/>
        <w:i w:val="0"/>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EAE3364"/>
    <w:multiLevelType w:val="multilevel"/>
    <w:tmpl w:val="98FEC3C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0B57793"/>
    <w:multiLevelType w:val="multilevel"/>
    <w:tmpl w:val="107CE2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4033BD1"/>
    <w:multiLevelType w:val="hybridMultilevel"/>
    <w:tmpl w:val="1A14BB6C"/>
    <w:lvl w:ilvl="0" w:tplc="0EE0F7B8">
      <w:start w:val="1"/>
      <w:numFmt w:val="bullet"/>
      <w:lvlText w:val=""/>
      <w:lvlJc w:val="left"/>
      <w:pPr>
        <w:ind w:left="720" w:hanging="360"/>
      </w:pPr>
      <w:rPr>
        <w:rFonts w:hint="default" w:ascii="Symbol" w:hAnsi="Symbol"/>
        <w:color w:val="003399"/>
        <w:sz w:val="22"/>
        <w:szCs w:val="28"/>
      </w:rPr>
    </w:lvl>
    <w:lvl w:ilvl="1" w:tplc="09125FD0">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55487B13"/>
    <w:multiLevelType w:val="multilevel"/>
    <w:tmpl w:val="9C5888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57DC6843"/>
    <w:multiLevelType w:val="hybridMultilevel"/>
    <w:tmpl w:val="2A2A1B94"/>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580F0AFD"/>
    <w:multiLevelType w:val="hybridMultilevel"/>
    <w:tmpl w:val="698A42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58D40EF5"/>
    <w:multiLevelType w:val="hybridMultilevel"/>
    <w:tmpl w:val="027225AE"/>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5F533D50"/>
    <w:multiLevelType w:val="multilevel"/>
    <w:tmpl w:val="D4FC4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1F23C1B"/>
    <w:multiLevelType w:val="hybridMultilevel"/>
    <w:tmpl w:val="784EEEE6"/>
    <w:lvl w:ilvl="0" w:tplc="0EE0F7B8">
      <w:start w:val="1"/>
      <w:numFmt w:val="bullet"/>
      <w:lvlText w:val=""/>
      <w:lvlJc w:val="left"/>
      <w:pPr>
        <w:ind w:left="720" w:hanging="360"/>
      </w:pPr>
      <w:rPr>
        <w:rFonts w:hint="default" w:ascii="Symbol" w:hAnsi="Symbol"/>
        <w:color w:val="003399"/>
        <w:sz w:val="22"/>
        <w:szCs w:val="28"/>
      </w:rPr>
    </w:lvl>
    <w:lvl w:ilvl="1" w:tplc="565EBDE0">
      <w:start w:val="1"/>
      <w:numFmt w:val="bullet"/>
      <w:lvlText w:val="o"/>
      <w:lvlJc w:val="left"/>
      <w:pPr>
        <w:ind w:left="1440" w:hanging="360"/>
      </w:pPr>
      <w:rPr>
        <w:rFonts w:hint="default" w:ascii="Courier New" w:hAnsi="Courier New"/>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635A4174"/>
    <w:multiLevelType w:val="hybridMultilevel"/>
    <w:tmpl w:val="21DA2B2E"/>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6595587E"/>
    <w:multiLevelType w:val="multilevel"/>
    <w:tmpl w:val="3A2858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65BE010C"/>
    <w:multiLevelType w:val="hybridMultilevel"/>
    <w:tmpl w:val="C67E4A7C"/>
    <w:lvl w:ilvl="0" w:tplc="0EE0F7B8">
      <w:start w:val="1"/>
      <w:numFmt w:val="bullet"/>
      <w:lvlText w:val=""/>
      <w:lvlJc w:val="left"/>
      <w:pPr>
        <w:ind w:left="720" w:hanging="360"/>
      </w:pPr>
      <w:rPr>
        <w:rFonts w:hint="default" w:ascii="Symbol" w:hAnsi="Symbol"/>
        <w:color w:val="003399"/>
        <w:sz w:val="22"/>
        <w:szCs w:val="28"/>
      </w:rPr>
    </w:lvl>
    <w:lvl w:ilvl="1" w:tplc="7C96E58A">
      <w:start w:val="1"/>
      <w:numFmt w:val="bullet"/>
      <w:lvlText w:val=""/>
      <w:lvlJc w:val="left"/>
      <w:pPr>
        <w:ind w:left="1440" w:hanging="360"/>
      </w:pPr>
      <w:rPr>
        <w:rFonts w:hint="default" w:ascii="Symbol" w:hAnsi="Symbol"/>
        <w:color w:val="FF00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6897447C"/>
    <w:multiLevelType w:val="multilevel"/>
    <w:tmpl w:val="12464A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BA84DB1"/>
    <w:multiLevelType w:val="hybridMultilevel"/>
    <w:tmpl w:val="7F0691FE"/>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6E7B3C51"/>
    <w:multiLevelType w:val="multilevel"/>
    <w:tmpl w:val="5C7207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F9747EC"/>
    <w:multiLevelType w:val="hybridMultilevel"/>
    <w:tmpl w:val="918AD8B6"/>
    <w:lvl w:ilvl="0" w:tplc="FFFFFFFF">
      <w:start w:val="1"/>
      <w:numFmt w:val="bullet"/>
      <w:lvlText w:val=""/>
      <w:lvlJc w:val="left"/>
      <w:pPr>
        <w:ind w:left="720" w:hanging="360"/>
      </w:pPr>
      <w:rPr>
        <w:rFonts w:hint="default" w:ascii="Wingdings 3" w:hAnsi="Wingdings 3"/>
        <w:color w:val="003399"/>
        <w:sz w:val="22"/>
        <w:szCs w:val="28"/>
      </w:rPr>
    </w:lvl>
    <w:lvl w:ilvl="1" w:tplc="9520901C">
      <w:start w:val="1"/>
      <w:numFmt w:val="bullet"/>
      <w:lvlText w:val="o"/>
      <w:lvlJc w:val="left"/>
      <w:pPr>
        <w:ind w:left="1440" w:hanging="360"/>
      </w:pPr>
      <w:rPr>
        <w:rFonts w:hint="default" w:ascii="Courier New" w:hAnsi="Courier New"/>
        <w:b w:val="0"/>
        <w:i w:val="0"/>
        <w:color w:val="404040"/>
        <w:sz w:val="22"/>
        <w:szCs w:val="28"/>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3" w15:restartNumberingAfterBreak="0">
    <w:nsid w:val="74B17C7B"/>
    <w:multiLevelType w:val="multilevel"/>
    <w:tmpl w:val="98825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5E815F4"/>
    <w:multiLevelType w:val="multilevel"/>
    <w:tmpl w:val="BC9416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61A21BE"/>
    <w:multiLevelType w:val="multilevel"/>
    <w:tmpl w:val="7C30B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A7707DA"/>
    <w:multiLevelType w:val="hybridMultilevel"/>
    <w:tmpl w:val="3ABA4EC2"/>
    <w:lvl w:ilvl="0" w:tplc="FFFFFFFF">
      <w:start w:val="1"/>
      <w:numFmt w:val="decimal"/>
      <w:lvlText w:val="%1."/>
      <w:lvlJc w:val="left"/>
      <w:pPr>
        <w:ind w:left="720" w:hanging="360"/>
      </w:pPr>
      <w:rPr>
        <w:rFonts w:hint="default" w:eastAsia="Times New Roman" w:cs="Arial"/>
      </w:rPr>
    </w:lvl>
    <w:lvl w:ilvl="1" w:tplc="5F641476">
      <w:start w:val="1"/>
      <w:numFmt w:val="bullet"/>
      <w:lvlText w:val=""/>
      <w:lvlJc w:val="left"/>
      <w:pPr>
        <w:ind w:left="1440" w:hanging="360"/>
      </w:pPr>
      <w:rPr>
        <w:rFonts w:hint="default" w:ascii="Symbol" w:hAnsi="Symbol"/>
        <w:b/>
        <w:i w:val="0"/>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DF167E6"/>
    <w:multiLevelType w:val="hybridMultilevel"/>
    <w:tmpl w:val="901ACC52"/>
    <w:lvl w:ilvl="0" w:tplc="0EE0F7B8">
      <w:start w:val="1"/>
      <w:numFmt w:val="bullet"/>
      <w:lvlText w:val=""/>
      <w:lvlJc w:val="left"/>
      <w:pPr>
        <w:ind w:left="720" w:hanging="360"/>
      </w:pPr>
      <w:rPr>
        <w:rFonts w:hint="default" w:ascii="Symbol" w:hAnsi="Symbol"/>
        <w:color w:val="003399"/>
        <w:sz w:val="22"/>
        <w:szCs w:val="28"/>
      </w:rPr>
    </w:lvl>
    <w:lvl w:ilvl="1" w:tplc="09125FD0">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8" w15:restartNumberingAfterBreak="0">
    <w:nsid w:val="7EE1445E"/>
    <w:multiLevelType w:val="hybridMultilevel"/>
    <w:tmpl w:val="32CC4398"/>
    <w:lvl w:ilvl="0" w:tplc="0EE0F7B8">
      <w:start w:val="1"/>
      <w:numFmt w:val="bullet"/>
      <w:lvlText w:val=""/>
      <w:lvlJc w:val="left"/>
      <w:pPr>
        <w:ind w:left="720" w:hanging="360"/>
      </w:pPr>
      <w:rPr>
        <w:rFonts w:hint="default" w:ascii="Symbol" w:hAnsi="Symbol"/>
        <w:color w:val="003399"/>
        <w:sz w:val="22"/>
        <w:szCs w:val="28"/>
      </w:rPr>
    </w:lvl>
    <w:lvl w:ilvl="1" w:tplc="09125FD0">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9" w15:restartNumberingAfterBreak="0">
    <w:nsid w:val="7F117808"/>
    <w:multiLevelType w:val="hybridMultilevel"/>
    <w:tmpl w:val="59629D3A"/>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0" w15:restartNumberingAfterBreak="0">
    <w:nsid w:val="7FAB09DB"/>
    <w:multiLevelType w:val="multilevel"/>
    <w:tmpl w:val="72C695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32519585">
    <w:abstractNumId w:val="47"/>
  </w:num>
  <w:num w:numId="2" w16cid:durableId="83578126">
    <w:abstractNumId w:val="1"/>
  </w:num>
  <w:num w:numId="3" w16cid:durableId="978345610">
    <w:abstractNumId w:val="16"/>
  </w:num>
  <w:num w:numId="4" w16cid:durableId="363408188">
    <w:abstractNumId w:val="17"/>
  </w:num>
  <w:num w:numId="5" w16cid:durableId="2103379084">
    <w:abstractNumId w:val="36"/>
  </w:num>
  <w:num w:numId="6" w16cid:durableId="1317613616">
    <w:abstractNumId w:val="15"/>
  </w:num>
  <w:num w:numId="7" w16cid:durableId="1473406217">
    <w:abstractNumId w:val="2"/>
  </w:num>
  <w:num w:numId="8" w16cid:durableId="1330714102">
    <w:abstractNumId w:val="11"/>
  </w:num>
  <w:num w:numId="9" w16cid:durableId="1128277108">
    <w:abstractNumId w:val="7"/>
  </w:num>
  <w:num w:numId="10" w16cid:durableId="381488520">
    <w:abstractNumId w:val="33"/>
  </w:num>
  <w:num w:numId="11" w16cid:durableId="1992785388">
    <w:abstractNumId w:val="38"/>
  </w:num>
  <w:num w:numId="12" w16cid:durableId="2027292054">
    <w:abstractNumId w:val="3"/>
  </w:num>
  <w:num w:numId="13" w16cid:durableId="438381880">
    <w:abstractNumId w:val="48"/>
  </w:num>
  <w:num w:numId="14" w16cid:durableId="966590532">
    <w:abstractNumId w:val="29"/>
  </w:num>
  <w:num w:numId="15" w16cid:durableId="332491009">
    <w:abstractNumId w:val="6"/>
  </w:num>
  <w:num w:numId="16" w16cid:durableId="1644116725">
    <w:abstractNumId w:val="45"/>
  </w:num>
  <w:num w:numId="17" w16cid:durableId="1171947018">
    <w:abstractNumId w:val="20"/>
  </w:num>
  <w:num w:numId="18" w16cid:durableId="531842795">
    <w:abstractNumId w:val="25"/>
  </w:num>
  <w:num w:numId="19" w16cid:durableId="1602376505">
    <w:abstractNumId w:val="32"/>
  </w:num>
  <w:num w:numId="20" w16cid:durableId="1942758951">
    <w:abstractNumId w:val="40"/>
  </w:num>
  <w:num w:numId="21" w16cid:durableId="1140730890">
    <w:abstractNumId w:val="39"/>
  </w:num>
  <w:num w:numId="22" w16cid:durableId="1057821314">
    <w:abstractNumId w:val="50"/>
  </w:num>
  <w:num w:numId="23" w16cid:durableId="266888464">
    <w:abstractNumId w:val="28"/>
  </w:num>
  <w:num w:numId="24" w16cid:durableId="1294292584">
    <w:abstractNumId w:val="8"/>
  </w:num>
  <w:num w:numId="25" w16cid:durableId="117073195">
    <w:abstractNumId w:val="35"/>
  </w:num>
  <w:num w:numId="26" w16cid:durableId="866454858">
    <w:abstractNumId w:val="31"/>
  </w:num>
  <w:num w:numId="27" w16cid:durableId="2143114137">
    <w:abstractNumId w:val="37"/>
  </w:num>
  <w:num w:numId="28" w16cid:durableId="1831285745">
    <w:abstractNumId w:val="21"/>
  </w:num>
  <w:num w:numId="29" w16cid:durableId="209073153">
    <w:abstractNumId w:val="14"/>
  </w:num>
  <w:num w:numId="30" w16cid:durableId="1881284091">
    <w:abstractNumId w:val="0"/>
  </w:num>
  <w:num w:numId="31" w16cid:durableId="631716731">
    <w:abstractNumId w:val="12"/>
  </w:num>
  <w:num w:numId="32" w16cid:durableId="1816990986">
    <w:abstractNumId w:val="4"/>
  </w:num>
  <w:num w:numId="33" w16cid:durableId="1633749172">
    <w:abstractNumId w:val="30"/>
  </w:num>
  <w:num w:numId="34" w16cid:durableId="1776166935">
    <w:abstractNumId w:val="24"/>
  </w:num>
  <w:num w:numId="35" w16cid:durableId="1289357434">
    <w:abstractNumId w:val="13"/>
  </w:num>
  <w:num w:numId="36" w16cid:durableId="2139755609">
    <w:abstractNumId w:val="42"/>
  </w:num>
  <w:num w:numId="37" w16cid:durableId="1507330740">
    <w:abstractNumId w:val="41"/>
  </w:num>
  <w:num w:numId="38" w16cid:durableId="1656445892">
    <w:abstractNumId w:val="9"/>
  </w:num>
  <w:num w:numId="39" w16cid:durableId="1507787101">
    <w:abstractNumId w:val="46"/>
  </w:num>
  <w:num w:numId="40" w16cid:durableId="499272828">
    <w:abstractNumId w:val="44"/>
  </w:num>
  <w:num w:numId="41" w16cid:durableId="948393450">
    <w:abstractNumId w:val="26"/>
  </w:num>
  <w:num w:numId="42" w16cid:durableId="2062945067">
    <w:abstractNumId w:val="5"/>
  </w:num>
  <w:num w:numId="43" w16cid:durableId="1018968631">
    <w:abstractNumId w:val="18"/>
  </w:num>
  <w:num w:numId="44" w16cid:durableId="1377244572">
    <w:abstractNumId w:val="43"/>
  </w:num>
  <w:num w:numId="45" w16cid:durableId="1839032497">
    <w:abstractNumId w:val="10"/>
  </w:num>
  <w:num w:numId="46" w16cid:durableId="104472555">
    <w:abstractNumId w:val="19"/>
  </w:num>
  <w:num w:numId="47" w16cid:durableId="295454652">
    <w:abstractNumId w:val="23"/>
  </w:num>
  <w:num w:numId="48" w16cid:durableId="764351096">
    <w:abstractNumId w:val="34"/>
  </w:num>
  <w:num w:numId="49" w16cid:durableId="957495774">
    <w:abstractNumId w:val="27"/>
  </w:num>
  <w:num w:numId="50" w16cid:durableId="1977686843">
    <w:abstractNumId w:val="22"/>
  </w:num>
  <w:num w:numId="51" w16cid:durableId="1987052573">
    <w:abstractNumId w:val="4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8DD"/>
    <w:rsid w:val="000007FD"/>
    <w:rsid w:val="000012CB"/>
    <w:rsid w:val="00001751"/>
    <w:rsid w:val="00001F1E"/>
    <w:rsid w:val="000031C0"/>
    <w:rsid w:val="00003851"/>
    <w:rsid w:val="0000742A"/>
    <w:rsid w:val="00012A1D"/>
    <w:rsid w:val="000134FC"/>
    <w:rsid w:val="0001520F"/>
    <w:rsid w:val="00017704"/>
    <w:rsid w:val="0001770D"/>
    <w:rsid w:val="000201A0"/>
    <w:rsid w:val="00021ACB"/>
    <w:rsid w:val="00025DAF"/>
    <w:rsid w:val="000265A8"/>
    <w:rsid w:val="0003095E"/>
    <w:rsid w:val="00036206"/>
    <w:rsid w:val="0003799B"/>
    <w:rsid w:val="000409C9"/>
    <w:rsid w:val="000412D6"/>
    <w:rsid w:val="000441B5"/>
    <w:rsid w:val="000445FF"/>
    <w:rsid w:val="00044888"/>
    <w:rsid w:val="00045172"/>
    <w:rsid w:val="0004576F"/>
    <w:rsid w:val="000459D4"/>
    <w:rsid w:val="00045EAC"/>
    <w:rsid w:val="00047D77"/>
    <w:rsid w:val="000509F3"/>
    <w:rsid w:val="00051F51"/>
    <w:rsid w:val="0005591C"/>
    <w:rsid w:val="0005650A"/>
    <w:rsid w:val="00056ECD"/>
    <w:rsid w:val="000609D4"/>
    <w:rsid w:val="00060F8B"/>
    <w:rsid w:val="00061889"/>
    <w:rsid w:val="00062131"/>
    <w:rsid w:val="00062988"/>
    <w:rsid w:val="00063959"/>
    <w:rsid w:val="00064F02"/>
    <w:rsid w:val="0006665B"/>
    <w:rsid w:val="00066C76"/>
    <w:rsid w:val="000709D9"/>
    <w:rsid w:val="00074A36"/>
    <w:rsid w:val="000750AD"/>
    <w:rsid w:val="000800DE"/>
    <w:rsid w:val="00080423"/>
    <w:rsid w:val="000831C0"/>
    <w:rsid w:val="00086102"/>
    <w:rsid w:val="000869C2"/>
    <w:rsid w:val="000875A7"/>
    <w:rsid w:val="0009252E"/>
    <w:rsid w:val="00097CF9"/>
    <w:rsid w:val="000A1629"/>
    <w:rsid w:val="000A6652"/>
    <w:rsid w:val="000B0453"/>
    <w:rsid w:val="000B29C9"/>
    <w:rsid w:val="000B3F40"/>
    <w:rsid w:val="000B5020"/>
    <w:rsid w:val="000C118C"/>
    <w:rsid w:val="000D12FC"/>
    <w:rsid w:val="000D1C29"/>
    <w:rsid w:val="000D60C0"/>
    <w:rsid w:val="000E1253"/>
    <w:rsid w:val="000E27A5"/>
    <w:rsid w:val="000F34BD"/>
    <w:rsid w:val="000F5577"/>
    <w:rsid w:val="00100BEF"/>
    <w:rsid w:val="00105BF2"/>
    <w:rsid w:val="00107872"/>
    <w:rsid w:val="00111617"/>
    <w:rsid w:val="00113BA4"/>
    <w:rsid w:val="00115458"/>
    <w:rsid w:val="00120DC6"/>
    <w:rsid w:val="00121EF4"/>
    <w:rsid w:val="001308B6"/>
    <w:rsid w:val="00131386"/>
    <w:rsid w:val="00133C23"/>
    <w:rsid w:val="00134173"/>
    <w:rsid w:val="001345C8"/>
    <w:rsid w:val="00136AC1"/>
    <w:rsid w:val="00142BCC"/>
    <w:rsid w:val="00143D8E"/>
    <w:rsid w:val="0014735C"/>
    <w:rsid w:val="001533D9"/>
    <w:rsid w:val="001535AF"/>
    <w:rsid w:val="001551B3"/>
    <w:rsid w:val="00155584"/>
    <w:rsid w:val="00161BEB"/>
    <w:rsid w:val="00164793"/>
    <w:rsid w:val="001673CF"/>
    <w:rsid w:val="00172CF5"/>
    <w:rsid w:val="0017460C"/>
    <w:rsid w:val="0017477E"/>
    <w:rsid w:val="001767B5"/>
    <w:rsid w:val="00177D3E"/>
    <w:rsid w:val="0018041A"/>
    <w:rsid w:val="00180455"/>
    <w:rsid w:val="00183428"/>
    <w:rsid w:val="0018449D"/>
    <w:rsid w:val="001844B9"/>
    <w:rsid w:val="00185617"/>
    <w:rsid w:val="00192C81"/>
    <w:rsid w:val="00192E8A"/>
    <w:rsid w:val="001966B9"/>
    <w:rsid w:val="00196924"/>
    <w:rsid w:val="00196B3E"/>
    <w:rsid w:val="00196C60"/>
    <w:rsid w:val="001973EE"/>
    <w:rsid w:val="001A0CA6"/>
    <w:rsid w:val="001A24D6"/>
    <w:rsid w:val="001A438A"/>
    <w:rsid w:val="001A57D2"/>
    <w:rsid w:val="001B0600"/>
    <w:rsid w:val="001B3F57"/>
    <w:rsid w:val="001B42C8"/>
    <w:rsid w:val="001B51BC"/>
    <w:rsid w:val="001B635E"/>
    <w:rsid w:val="001C11F5"/>
    <w:rsid w:val="001C12A2"/>
    <w:rsid w:val="001C4840"/>
    <w:rsid w:val="001C5FD1"/>
    <w:rsid w:val="001D189E"/>
    <w:rsid w:val="001E172B"/>
    <w:rsid w:val="001E262B"/>
    <w:rsid w:val="001F0350"/>
    <w:rsid w:val="001F0C28"/>
    <w:rsid w:val="001F4DD8"/>
    <w:rsid w:val="001F59AD"/>
    <w:rsid w:val="001F7769"/>
    <w:rsid w:val="00200ABE"/>
    <w:rsid w:val="00202AFA"/>
    <w:rsid w:val="0020477E"/>
    <w:rsid w:val="00204D72"/>
    <w:rsid w:val="00212AD1"/>
    <w:rsid w:val="0021365B"/>
    <w:rsid w:val="00214318"/>
    <w:rsid w:val="00214342"/>
    <w:rsid w:val="00214CB1"/>
    <w:rsid w:val="002161E9"/>
    <w:rsid w:val="0022049C"/>
    <w:rsid w:val="0022285F"/>
    <w:rsid w:val="002301A0"/>
    <w:rsid w:val="002322D1"/>
    <w:rsid w:val="0023628E"/>
    <w:rsid w:val="00240F50"/>
    <w:rsid w:val="002416DB"/>
    <w:rsid w:val="002417F2"/>
    <w:rsid w:val="00244FC1"/>
    <w:rsid w:val="00247D1F"/>
    <w:rsid w:val="00250816"/>
    <w:rsid w:val="002522E9"/>
    <w:rsid w:val="0025243A"/>
    <w:rsid w:val="00253D2D"/>
    <w:rsid w:val="00253F4D"/>
    <w:rsid w:val="00254584"/>
    <w:rsid w:val="00254B9A"/>
    <w:rsid w:val="0025563D"/>
    <w:rsid w:val="0025616F"/>
    <w:rsid w:val="0026067D"/>
    <w:rsid w:val="0026639D"/>
    <w:rsid w:val="00267849"/>
    <w:rsid w:val="002733F6"/>
    <w:rsid w:val="002747EB"/>
    <w:rsid w:val="00276244"/>
    <w:rsid w:val="002823A1"/>
    <w:rsid w:val="002825E1"/>
    <w:rsid w:val="00283160"/>
    <w:rsid w:val="00283445"/>
    <w:rsid w:val="002837F1"/>
    <w:rsid w:val="002923DF"/>
    <w:rsid w:val="00294309"/>
    <w:rsid w:val="002978B9"/>
    <w:rsid w:val="00297C0F"/>
    <w:rsid w:val="002A1C13"/>
    <w:rsid w:val="002A6DDA"/>
    <w:rsid w:val="002A785C"/>
    <w:rsid w:val="002B169B"/>
    <w:rsid w:val="002B2195"/>
    <w:rsid w:val="002B43AE"/>
    <w:rsid w:val="002B535D"/>
    <w:rsid w:val="002B5BE7"/>
    <w:rsid w:val="002B5C08"/>
    <w:rsid w:val="002B6E69"/>
    <w:rsid w:val="002C2931"/>
    <w:rsid w:val="002C5397"/>
    <w:rsid w:val="002C7334"/>
    <w:rsid w:val="002D2DEF"/>
    <w:rsid w:val="002D404A"/>
    <w:rsid w:val="002E0A22"/>
    <w:rsid w:val="002E17BE"/>
    <w:rsid w:val="002E233C"/>
    <w:rsid w:val="002E47DA"/>
    <w:rsid w:val="002E53FB"/>
    <w:rsid w:val="002E61A2"/>
    <w:rsid w:val="002F16B9"/>
    <w:rsid w:val="002F1E6E"/>
    <w:rsid w:val="002F26D1"/>
    <w:rsid w:val="002F729A"/>
    <w:rsid w:val="00307AC1"/>
    <w:rsid w:val="0031083C"/>
    <w:rsid w:val="00312CBF"/>
    <w:rsid w:val="0031329A"/>
    <w:rsid w:val="00315991"/>
    <w:rsid w:val="0032363C"/>
    <w:rsid w:val="003243FE"/>
    <w:rsid w:val="0033123E"/>
    <w:rsid w:val="00331254"/>
    <w:rsid w:val="00331564"/>
    <w:rsid w:val="00333E55"/>
    <w:rsid w:val="003365DA"/>
    <w:rsid w:val="00336B42"/>
    <w:rsid w:val="00337BC6"/>
    <w:rsid w:val="00341292"/>
    <w:rsid w:val="003433A9"/>
    <w:rsid w:val="00343A24"/>
    <w:rsid w:val="00345C58"/>
    <w:rsid w:val="00345E7A"/>
    <w:rsid w:val="003471BA"/>
    <w:rsid w:val="00354F5C"/>
    <w:rsid w:val="00355B6B"/>
    <w:rsid w:val="00356850"/>
    <w:rsid w:val="00356A3E"/>
    <w:rsid w:val="00361088"/>
    <w:rsid w:val="003667B9"/>
    <w:rsid w:val="00375CE7"/>
    <w:rsid w:val="003760E1"/>
    <w:rsid w:val="00381559"/>
    <w:rsid w:val="00383F56"/>
    <w:rsid w:val="00392945"/>
    <w:rsid w:val="00393116"/>
    <w:rsid w:val="0039606C"/>
    <w:rsid w:val="003A128A"/>
    <w:rsid w:val="003A183A"/>
    <w:rsid w:val="003A413B"/>
    <w:rsid w:val="003A55AC"/>
    <w:rsid w:val="003A62A8"/>
    <w:rsid w:val="003A6F1D"/>
    <w:rsid w:val="003B4F45"/>
    <w:rsid w:val="003B5847"/>
    <w:rsid w:val="003C1B1D"/>
    <w:rsid w:val="003C1E94"/>
    <w:rsid w:val="003C53A9"/>
    <w:rsid w:val="003D1881"/>
    <w:rsid w:val="003D4CFA"/>
    <w:rsid w:val="003D6A42"/>
    <w:rsid w:val="003D6C61"/>
    <w:rsid w:val="003D78DD"/>
    <w:rsid w:val="003E1B12"/>
    <w:rsid w:val="003E4833"/>
    <w:rsid w:val="003E5898"/>
    <w:rsid w:val="003E5BF3"/>
    <w:rsid w:val="003F08A6"/>
    <w:rsid w:val="003F54FB"/>
    <w:rsid w:val="003F5E28"/>
    <w:rsid w:val="003F66FE"/>
    <w:rsid w:val="003F7F56"/>
    <w:rsid w:val="00407832"/>
    <w:rsid w:val="004172F8"/>
    <w:rsid w:val="00420DEB"/>
    <w:rsid w:val="0042211B"/>
    <w:rsid w:val="004245A0"/>
    <w:rsid w:val="004250C5"/>
    <w:rsid w:val="004253DB"/>
    <w:rsid w:val="004314F6"/>
    <w:rsid w:val="00432C92"/>
    <w:rsid w:val="004374FD"/>
    <w:rsid w:val="00437F62"/>
    <w:rsid w:val="0044218B"/>
    <w:rsid w:val="00442A7C"/>
    <w:rsid w:val="0044694D"/>
    <w:rsid w:val="004510CD"/>
    <w:rsid w:val="0045187F"/>
    <w:rsid w:val="0045394B"/>
    <w:rsid w:val="00453A8A"/>
    <w:rsid w:val="00454711"/>
    <w:rsid w:val="00456C91"/>
    <w:rsid w:val="00460D66"/>
    <w:rsid w:val="00462EFB"/>
    <w:rsid w:val="00465785"/>
    <w:rsid w:val="00470921"/>
    <w:rsid w:val="004738FF"/>
    <w:rsid w:val="00473D52"/>
    <w:rsid w:val="00484DD9"/>
    <w:rsid w:val="00494A0C"/>
    <w:rsid w:val="00495501"/>
    <w:rsid w:val="004A2E20"/>
    <w:rsid w:val="004A4C84"/>
    <w:rsid w:val="004A5171"/>
    <w:rsid w:val="004A64CC"/>
    <w:rsid w:val="004A6AFB"/>
    <w:rsid w:val="004B1115"/>
    <w:rsid w:val="004B35E1"/>
    <w:rsid w:val="004B4DA2"/>
    <w:rsid w:val="004B59A6"/>
    <w:rsid w:val="004B5B29"/>
    <w:rsid w:val="004B6984"/>
    <w:rsid w:val="004C3462"/>
    <w:rsid w:val="004C6683"/>
    <w:rsid w:val="004D094C"/>
    <w:rsid w:val="004D2901"/>
    <w:rsid w:val="004D57C7"/>
    <w:rsid w:val="004D602B"/>
    <w:rsid w:val="004D7615"/>
    <w:rsid w:val="004E027A"/>
    <w:rsid w:val="004E1F8B"/>
    <w:rsid w:val="004E1FA8"/>
    <w:rsid w:val="004E3038"/>
    <w:rsid w:val="004E4EC1"/>
    <w:rsid w:val="004F181E"/>
    <w:rsid w:val="004F233D"/>
    <w:rsid w:val="004F2B1A"/>
    <w:rsid w:val="004F4C13"/>
    <w:rsid w:val="004F56D2"/>
    <w:rsid w:val="004F586E"/>
    <w:rsid w:val="004F69EF"/>
    <w:rsid w:val="004F7D0D"/>
    <w:rsid w:val="00500492"/>
    <w:rsid w:val="00501F32"/>
    <w:rsid w:val="00505172"/>
    <w:rsid w:val="00506548"/>
    <w:rsid w:val="005068A5"/>
    <w:rsid w:val="005076CF"/>
    <w:rsid w:val="0051144C"/>
    <w:rsid w:val="0051267C"/>
    <w:rsid w:val="005130B2"/>
    <w:rsid w:val="005139CA"/>
    <w:rsid w:val="00513EDF"/>
    <w:rsid w:val="005154E3"/>
    <w:rsid w:val="00521499"/>
    <w:rsid w:val="00521B57"/>
    <w:rsid w:val="005225B9"/>
    <w:rsid w:val="0052369B"/>
    <w:rsid w:val="00526E54"/>
    <w:rsid w:val="00534606"/>
    <w:rsid w:val="00546F61"/>
    <w:rsid w:val="00546F70"/>
    <w:rsid w:val="0055097B"/>
    <w:rsid w:val="00550A49"/>
    <w:rsid w:val="0055163A"/>
    <w:rsid w:val="0055531D"/>
    <w:rsid w:val="00556982"/>
    <w:rsid w:val="00560310"/>
    <w:rsid w:val="00563708"/>
    <w:rsid w:val="005709F5"/>
    <w:rsid w:val="00572EAE"/>
    <w:rsid w:val="00575B68"/>
    <w:rsid w:val="0057616C"/>
    <w:rsid w:val="00576226"/>
    <w:rsid w:val="00576B69"/>
    <w:rsid w:val="00582D3B"/>
    <w:rsid w:val="0058335C"/>
    <w:rsid w:val="00584370"/>
    <w:rsid w:val="00584552"/>
    <w:rsid w:val="00587DFA"/>
    <w:rsid w:val="005902B4"/>
    <w:rsid w:val="0059053A"/>
    <w:rsid w:val="00593102"/>
    <w:rsid w:val="00593745"/>
    <w:rsid w:val="00595C4E"/>
    <w:rsid w:val="005A05DA"/>
    <w:rsid w:val="005A1AD7"/>
    <w:rsid w:val="005A1F33"/>
    <w:rsid w:val="005B0758"/>
    <w:rsid w:val="005B411E"/>
    <w:rsid w:val="005B732A"/>
    <w:rsid w:val="005C2C9F"/>
    <w:rsid w:val="005C50FE"/>
    <w:rsid w:val="005D0DCE"/>
    <w:rsid w:val="005D100D"/>
    <w:rsid w:val="005D59B7"/>
    <w:rsid w:val="005E2B3B"/>
    <w:rsid w:val="005E45DB"/>
    <w:rsid w:val="005E533D"/>
    <w:rsid w:val="005F053F"/>
    <w:rsid w:val="005F0983"/>
    <w:rsid w:val="005F1F80"/>
    <w:rsid w:val="005F25A1"/>
    <w:rsid w:val="005F2826"/>
    <w:rsid w:val="005F3006"/>
    <w:rsid w:val="005F7A11"/>
    <w:rsid w:val="0060002A"/>
    <w:rsid w:val="0060259F"/>
    <w:rsid w:val="0060571B"/>
    <w:rsid w:val="00606CD5"/>
    <w:rsid w:val="00606D11"/>
    <w:rsid w:val="00607DB3"/>
    <w:rsid w:val="006102D5"/>
    <w:rsid w:val="00610C2A"/>
    <w:rsid w:val="00610FC3"/>
    <w:rsid w:val="00611ABA"/>
    <w:rsid w:val="00611B9A"/>
    <w:rsid w:val="00612E2C"/>
    <w:rsid w:val="00614A9A"/>
    <w:rsid w:val="00615715"/>
    <w:rsid w:val="0061657F"/>
    <w:rsid w:val="0062205F"/>
    <w:rsid w:val="0062332E"/>
    <w:rsid w:val="00623F33"/>
    <w:rsid w:val="006243C0"/>
    <w:rsid w:val="00625652"/>
    <w:rsid w:val="00631D0C"/>
    <w:rsid w:val="00632F46"/>
    <w:rsid w:val="00633272"/>
    <w:rsid w:val="0063364B"/>
    <w:rsid w:val="00633D90"/>
    <w:rsid w:val="0063471E"/>
    <w:rsid w:val="00634B89"/>
    <w:rsid w:val="006372CD"/>
    <w:rsid w:val="00640147"/>
    <w:rsid w:val="00640233"/>
    <w:rsid w:val="006427D8"/>
    <w:rsid w:val="0064770E"/>
    <w:rsid w:val="00654BCB"/>
    <w:rsid w:val="0065583E"/>
    <w:rsid w:val="00655A8E"/>
    <w:rsid w:val="00662A0F"/>
    <w:rsid w:val="00662D48"/>
    <w:rsid w:val="00664ECA"/>
    <w:rsid w:val="006653DA"/>
    <w:rsid w:val="006657BB"/>
    <w:rsid w:val="00680AD4"/>
    <w:rsid w:val="00681B77"/>
    <w:rsid w:val="00682C3D"/>
    <w:rsid w:val="00683718"/>
    <w:rsid w:val="0068481A"/>
    <w:rsid w:val="0069035E"/>
    <w:rsid w:val="00690D88"/>
    <w:rsid w:val="00694417"/>
    <w:rsid w:val="006968D9"/>
    <w:rsid w:val="00697188"/>
    <w:rsid w:val="0069792B"/>
    <w:rsid w:val="0069794D"/>
    <w:rsid w:val="006A000D"/>
    <w:rsid w:val="006A01D8"/>
    <w:rsid w:val="006A3D22"/>
    <w:rsid w:val="006B08D2"/>
    <w:rsid w:val="006B14BE"/>
    <w:rsid w:val="006B6C6A"/>
    <w:rsid w:val="006C4285"/>
    <w:rsid w:val="006C5808"/>
    <w:rsid w:val="006C6C4A"/>
    <w:rsid w:val="006C7C62"/>
    <w:rsid w:val="006D281C"/>
    <w:rsid w:val="006D4CB4"/>
    <w:rsid w:val="006D562D"/>
    <w:rsid w:val="006D57D5"/>
    <w:rsid w:val="006D78ED"/>
    <w:rsid w:val="006E48DE"/>
    <w:rsid w:val="006E619E"/>
    <w:rsid w:val="006F2CCE"/>
    <w:rsid w:val="006F403C"/>
    <w:rsid w:val="006F4870"/>
    <w:rsid w:val="006F6831"/>
    <w:rsid w:val="006F6A41"/>
    <w:rsid w:val="007009B9"/>
    <w:rsid w:val="00701AFA"/>
    <w:rsid w:val="00701CBE"/>
    <w:rsid w:val="00703765"/>
    <w:rsid w:val="00704378"/>
    <w:rsid w:val="00707BF7"/>
    <w:rsid w:val="007138D5"/>
    <w:rsid w:val="007149C2"/>
    <w:rsid w:val="00717935"/>
    <w:rsid w:val="00721AE5"/>
    <w:rsid w:val="00727EC1"/>
    <w:rsid w:val="007302E2"/>
    <w:rsid w:val="007311FB"/>
    <w:rsid w:val="00731803"/>
    <w:rsid w:val="0073293D"/>
    <w:rsid w:val="007352CB"/>
    <w:rsid w:val="007360FA"/>
    <w:rsid w:val="007362F4"/>
    <w:rsid w:val="007376B2"/>
    <w:rsid w:val="00740A1A"/>
    <w:rsid w:val="00740E30"/>
    <w:rsid w:val="00740F4E"/>
    <w:rsid w:val="00742511"/>
    <w:rsid w:val="00742656"/>
    <w:rsid w:val="00742793"/>
    <w:rsid w:val="007469CC"/>
    <w:rsid w:val="00750F5A"/>
    <w:rsid w:val="00751D49"/>
    <w:rsid w:val="00760E13"/>
    <w:rsid w:val="00761A14"/>
    <w:rsid w:val="00762583"/>
    <w:rsid w:val="007628E6"/>
    <w:rsid w:val="00762B68"/>
    <w:rsid w:val="00767A91"/>
    <w:rsid w:val="00773F86"/>
    <w:rsid w:val="007748DD"/>
    <w:rsid w:val="007753C0"/>
    <w:rsid w:val="0077548F"/>
    <w:rsid w:val="00775ECC"/>
    <w:rsid w:val="00776223"/>
    <w:rsid w:val="007804C8"/>
    <w:rsid w:val="007824AD"/>
    <w:rsid w:val="00786569"/>
    <w:rsid w:val="0079528C"/>
    <w:rsid w:val="00795C58"/>
    <w:rsid w:val="007960EF"/>
    <w:rsid w:val="00796C9C"/>
    <w:rsid w:val="007976BE"/>
    <w:rsid w:val="007A4032"/>
    <w:rsid w:val="007A6098"/>
    <w:rsid w:val="007A6180"/>
    <w:rsid w:val="007A64E4"/>
    <w:rsid w:val="007A6DB7"/>
    <w:rsid w:val="007A7BA8"/>
    <w:rsid w:val="007B1AA5"/>
    <w:rsid w:val="007B2EC2"/>
    <w:rsid w:val="007B3266"/>
    <w:rsid w:val="007B39AD"/>
    <w:rsid w:val="007B6699"/>
    <w:rsid w:val="007B7176"/>
    <w:rsid w:val="007B78DF"/>
    <w:rsid w:val="007B7A9C"/>
    <w:rsid w:val="007C2873"/>
    <w:rsid w:val="007C45B8"/>
    <w:rsid w:val="007C50C2"/>
    <w:rsid w:val="007D5FE6"/>
    <w:rsid w:val="007D6735"/>
    <w:rsid w:val="007D6793"/>
    <w:rsid w:val="007D69DE"/>
    <w:rsid w:val="007E1D61"/>
    <w:rsid w:val="007E57A3"/>
    <w:rsid w:val="007E5845"/>
    <w:rsid w:val="007E7261"/>
    <w:rsid w:val="007F0F3B"/>
    <w:rsid w:val="007F2720"/>
    <w:rsid w:val="007F54A9"/>
    <w:rsid w:val="007F5F63"/>
    <w:rsid w:val="007F699A"/>
    <w:rsid w:val="00802AFC"/>
    <w:rsid w:val="00802B6C"/>
    <w:rsid w:val="0080429F"/>
    <w:rsid w:val="008073C0"/>
    <w:rsid w:val="00812487"/>
    <w:rsid w:val="00816759"/>
    <w:rsid w:val="00821ACB"/>
    <w:rsid w:val="00821D2B"/>
    <w:rsid w:val="00822C32"/>
    <w:rsid w:val="00823872"/>
    <w:rsid w:val="00825CE7"/>
    <w:rsid w:val="008266A6"/>
    <w:rsid w:val="00830017"/>
    <w:rsid w:val="00831112"/>
    <w:rsid w:val="00832892"/>
    <w:rsid w:val="00832A57"/>
    <w:rsid w:val="00832FEA"/>
    <w:rsid w:val="00833269"/>
    <w:rsid w:val="00834274"/>
    <w:rsid w:val="00835836"/>
    <w:rsid w:val="00835A0B"/>
    <w:rsid w:val="00844861"/>
    <w:rsid w:val="008458D8"/>
    <w:rsid w:val="0084623C"/>
    <w:rsid w:val="008478AB"/>
    <w:rsid w:val="00851803"/>
    <w:rsid w:val="00852366"/>
    <w:rsid w:val="0085438F"/>
    <w:rsid w:val="0085658A"/>
    <w:rsid w:val="00860AF6"/>
    <w:rsid w:val="008621C8"/>
    <w:rsid w:val="00866226"/>
    <w:rsid w:val="00866DFB"/>
    <w:rsid w:val="00866E60"/>
    <w:rsid w:val="00867251"/>
    <w:rsid w:val="00871068"/>
    <w:rsid w:val="0087178A"/>
    <w:rsid w:val="00872712"/>
    <w:rsid w:val="00872FAF"/>
    <w:rsid w:val="00873B8D"/>
    <w:rsid w:val="0087530F"/>
    <w:rsid w:val="00876C7D"/>
    <w:rsid w:val="00877A4C"/>
    <w:rsid w:val="00877B47"/>
    <w:rsid w:val="0088282D"/>
    <w:rsid w:val="00886454"/>
    <w:rsid w:val="00887368"/>
    <w:rsid w:val="008904DF"/>
    <w:rsid w:val="00890CF1"/>
    <w:rsid w:val="008911C4"/>
    <w:rsid w:val="0089184C"/>
    <w:rsid w:val="00892B97"/>
    <w:rsid w:val="0089566F"/>
    <w:rsid w:val="008956D3"/>
    <w:rsid w:val="00895981"/>
    <w:rsid w:val="008A0E2E"/>
    <w:rsid w:val="008A2CA2"/>
    <w:rsid w:val="008A53B9"/>
    <w:rsid w:val="008A76C4"/>
    <w:rsid w:val="008B00FF"/>
    <w:rsid w:val="008B3A4E"/>
    <w:rsid w:val="008B430B"/>
    <w:rsid w:val="008B50BC"/>
    <w:rsid w:val="008B59BE"/>
    <w:rsid w:val="008B5B34"/>
    <w:rsid w:val="008B6F89"/>
    <w:rsid w:val="008B718E"/>
    <w:rsid w:val="008C149D"/>
    <w:rsid w:val="008C442D"/>
    <w:rsid w:val="008D0AB5"/>
    <w:rsid w:val="008D0EB0"/>
    <w:rsid w:val="008D21F5"/>
    <w:rsid w:val="008D3F1D"/>
    <w:rsid w:val="008D5903"/>
    <w:rsid w:val="008E0B77"/>
    <w:rsid w:val="008E4101"/>
    <w:rsid w:val="008E4A9B"/>
    <w:rsid w:val="008E5C3C"/>
    <w:rsid w:val="008F5767"/>
    <w:rsid w:val="00900505"/>
    <w:rsid w:val="00903444"/>
    <w:rsid w:val="00912735"/>
    <w:rsid w:val="0091365A"/>
    <w:rsid w:val="00921C06"/>
    <w:rsid w:val="009223EE"/>
    <w:rsid w:val="0092256A"/>
    <w:rsid w:val="00923431"/>
    <w:rsid w:val="00930702"/>
    <w:rsid w:val="009344CA"/>
    <w:rsid w:val="009372CC"/>
    <w:rsid w:val="00937C37"/>
    <w:rsid w:val="00937C73"/>
    <w:rsid w:val="009405D5"/>
    <w:rsid w:val="00941340"/>
    <w:rsid w:val="00941B6F"/>
    <w:rsid w:val="00954D08"/>
    <w:rsid w:val="00957564"/>
    <w:rsid w:val="009576A1"/>
    <w:rsid w:val="00960671"/>
    <w:rsid w:val="00960940"/>
    <w:rsid w:val="00961EA6"/>
    <w:rsid w:val="00972530"/>
    <w:rsid w:val="00972787"/>
    <w:rsid w:val="009739C1"/>
    <w:rsid w:val="00974962"/>
    <w:rsid w:val="00980A01"/>
    <w:rsid w:val="00980D12"/>
    <w:rsid w:val="00981424"/>
    <w:rsid w:val="009832F0"/>
    <w:rsid w:val="009835D2"/>
    <w:rsid w:val="009853DC"/>
    <w:rsid w:val="00986277"/>
    <w:rsid w:val="00991A87"/>
    <w:rsid w:val="00993918"/>
    <w:rsid w:val="009959DE"/>
    <w:rsid w:val="009A0426"/>
    <w:rsid w:val="009A1353"/>
    <w:rsid w:val="009A4270"/>
    <w:rsid w:val="009A4CE3"/>
    <w:rsid w:val="009A4FD2"/>
    <w:rsid w:val="009B0929"/>
    <w:rsid w:val="009B42E7"/>
    <w:rsid w:val="009B5963"/>
    <w:rsid w:val="009B773E"/>
    <w:rsid w:val="009C4413"/>
    <w:rsid w:val="009C5C69"/>
    <w:rsid w:val="009C7245"/>
    <w:rsid w:val="009C73CD"/>
    <w:rsid w:val="009C7C8D"/>
    <w:rsid w:val="009D3D37"/>
    <w:rsid w:val="009D5E1A"/>
    <w:rsid w:val="009D742D"/>
    <w:rsid w:val="009E0134"/>
    <w:rsid w:val="009E050C"/>
    <w:rsid w:val="009E17EB"/>
    <w:rsid w:val="009E683B"/>
    <w:rsid w:val="009F0C0D"/>
    <w:rsid w:val="009F0FFB"/>
    <w:rsid w:val="009F17AE"/>
    <w:rsid w:val="009F3E7A"/>
    <w:rsid w:val="009F530D"/>
    <w:rsid w:val="009F5781"/>
    <w:rsid w:val="009F605A"/>
    <w:rsid w:val="009F7921"/>
    <w:rsid w:val="00A02D9A"/>
    <w:rsid w:val="00A045AE"/>
    <w:rsid w:val="00A05772"/>
    <w:rsid w:val="00A1038E"/>
    <w:rsid w:val="00A10463"/>
    <w:rsid w:val="00A159A6"/>
    <w:rsid w:val="00A200BD"/>
    <w:rsid w:val="00A23D3B"/>
    <w:rsid w:val="00A26B89"/>
    <w:rsid w:val="00A27B0E"/>
    <w:rsid w:val="00A35C57"/>
    <w:rsid w:val="00A4455C"/>
    <w:rsid w:val="00A45FED"/>
    <w:rsid w:val="00A4607E"/>
    <w:rsid w:val="00A4728A"/>
    <w:rsid w:val="00A510DE"/>
    <w:rsid w:val="00A5332D"/>
    <w:rsid w:val="00A575E0"/>
    <w:rsid w:val="00A60C3A"/>
    <w:rsid w:val="00A62F1F"/>
    <w:rsid w:val="00A654B7"/>
    <w:rsid w:val="00A65586"/>
    <w:rsid w:val="00A666BC"/>
    <w:rsid w:val="00A679FD"/>
    <w:rsid w:val="00A729AA"/>
    <w:rsid w:val="00A8153B"/>
    <w:rsid w:val="00A82497"/>
    <w:rsid w:val="00A829DF"/>
    <w:rsid w:val="00A8342B"/>
    <w:rsid w:val="00A848AE"/>
    <w:rsid w:val="00A90A2F"/>
    <w:rsid w:val="00A90F7A"/>
    <w:rsid w:val="00A91D53"/>
    <w:rsid w:val="00A92FC4"/>
    <w:rsid w:val="00A93234"/>
    <w:rsid w:val="00A95CA5"/>
    <w:rsid w:val="00AA4D38"/>
    <w:rsid w:val="00AB2591"/>
    <w:rsid w:val="00AB25BC"/>
    <w:rsid w:val="00AB3768"/>
    <w:rsid w:val="00AB3EE0"/>
    <w:rsid w:val="00AB6C9E"/>
    <w:rsid w:val="00AC5A86"/>
    <w:rsid w:val="00AD18C0"/>
    <w:rsid w:val="00AD6585"/>
    <w:rsid w:val="00AE072B"/>
    <w:rsid w:val="00AE0847"/>
    <w:rsid w:val="00AE4B04"/>
    <w:rsid w:val="00AE5CDB"/>
    <w:rsid w:val="00AE6589"/>
    <w:rsid w:val="00AE6C34"/>
    <w:rsid w:val="00AF4476"/>
    <w:rsid w:val="00B028CF"/>
    <w:rsid w:val="00B02C7E"/>
    <w:rsid w:val="00B0304B"/>
    <w:rsid w:val="00B05787"/>
    <w:rsid w:val="00B05868"/>
    <w:rsid w:val="00B07D5A"/>
    <w:rsid w:val="00B11090"/>
    <w:rsid w:val="00B114B0"/>
    <w:rsid w:val="00B14FDF"/>
    <w:rsid w:val="00B16297"/>
    <w:rsid w:val="00B17205"/>
    <w:rsid w:val="00B207C6"/>
    <w:rsid w:val="00B20B5B"/>
    <w:rsid w:val="00B2195E"/>
    <w:rsid w:val="00B223A0"/>
    <w:rsid w:val="00B226EC"/>
    <w:rsid w:val="00B23747"/>
    <w:rsid w:val="00B23CF0"/>
    <w:rsid w:val="00B23DA3"/>
    <w:rsid w:val="00B269E5"/>
    <w:rsid w:val="00B3289C"/>
    <w:rsid w:val="00B32A25"/>
    <w:rsid w:val="00B33F99"/>
    <w:rsid w:val="00B34D3B"/>
    <w:rsid w:val="00B423CC"/>
    <w:rsid w:val="00B45B65"/>
    <w:rsid w:val="00B519F1"/>
    <w:rsid w:val="00B56240"/>
    <w:rsid w:val="00B57186"/>
    <w:rsid w:val="00B57CB5"/>
    <w:rsid w:val="00B57F8F"/>
    <w:rsid w:val="00B73173"/>
    <w:rsid w:val="00B76344"/>
    <w:rsid w:val="00B7754D"/>
    <w:rsid w:val="00B86AAF"/>
    <w:rsid w:val="00B90A50"/>
    <w:rsid w:val="00B95A16"/>
    <w:rsid w:val="00B96DC9"/>
    <w:rsid w:val="00BA1AA5"/>
    <w:rsid w:val="00BA2E4A"/>
    <w:rsid w:val="00BA39A7"/>
    <w:rsid w:val="00BB15B2"/>
    <w:rsid w:val="00BB17C6"/>
    <w:rsid w:val="00BB1984"/>
    <w:rsid w:val="00BB2B7F"/>
    <w:rsid w:val="00BB34AC"/>
    <w:rsid w:val="00BB4E2E"/>
    <w:rsid w:val="00BB5D87"/>
    <w:rsid w:val="00BB7B97"/>
    <w:rsid w:val="00BC0469"/>
    <w:rsid w:val="00BC1F2D"/>
    <w:rsid w:val="00BC2118"/>
    <w:rsid w:val="00BC2365"/>
    <w:rsid w:val="00BC59AD"/>
    <w:rsid w:val="00BC66A3"/>
    <w:rsid w:val="00BC72F8"/>
    <w:rsid w:val="00BC7DFF"/>
    <w:rsid w:val="00BD03CC"/>
    <w:rsid w:val="00BD1550"/>
    <w:rsid w:val="00BD2843"/>
    <w:rsid w:val="00BD2E5E"/>
    <w:rsid w:val="00BD3B0D"/>
    <w:rsid w:val="00BD565A"/>
    <w:rsid w:val="00BE09E2"/>
    <w:rsid w:val="00BE1447"/>
    <w:rsid w:val="00BE156E"/>
    <w:rsid w:val="00BE1AA9"/>
    <w:rsid w:val="00BE2D32"/>
    <w:rsid w:val="00BE3C75"/>
    <w:rsid w:val="00BE3DC7"/>
    <w:rsid w:val="00BE46EC"/>
    <w:rsid w:val="00BE6940"/>
    <w:rsid w:val="00BF0EF1"/>
    <w:rsid w:val="00BF3CF6"/>
    <w:rsid w:val="00BF6890"/>
    <w:rsid w:val="00BF770C"/>
    <w:rsid w:val="00C00270"/>
    <w:rsid w:val="00C0087B"/>
    <w:rsid w:val="00C01ACC"/>
    <w:rsid w:val="00C020A9"/>
    <w:rsid w:val="00C03944"/>
    <w:rsid w:val="00C04C77"/>
    <w:rsid w:val="00C05127"/>
    <w:rsid w:val="00C11918"/>
    <w:rsid w:val="00C16897"/>
    <w:rsid w:val="00C1748B"/>
    <w:rsid w:val="00C1752A"/>
    <w:rsid w:val="00C2050C"/>
    <w:rsid w:val="00C20AF8"/>
    <w:rsid w:val="00C232AA"/>
    <w:rsid w:val="00C25531"/>
    <w:rsid w:val="00C31FBE"/>
    <w:rsid w:val="00C33F31"/>
    <w:rsid w:val="00C4018B"/>
    <w:rsid w:val="00C43B88"/>
    <w:rsid w:val="00C45ED1"/>
    <w:rsid w:val="00C47906"/>
    <w:rsid w:val="00C5105D"/>
    <w:rsid w:val="00C51785"/>
    <w:rsid w:val="00C6029A"/>
    <w:rsid w:val="00C62C00"/>
    <w:rsid w:val="00C66FEE"/>
    <w:rsid w:val="00C728F2"/>
    <w:rsid w:val="00C749F7"/>
    <w:rsid w:val="00C75192"/>
    <w:rsid w:val="00C76227"/>
    <w:rsid w:val="00C764C9"/>
    <w:rsid w:val="00C7657F"/>
    <w:rsid w:val="00C8007E"/>
    <w:rsid w:val="00C818C7"/>
    <w:rsid w:val="00C8290A"/>
    <w:rsid w:val="00C85C47"/>
    <w:rsid w:val="00C87BA4"/>
    <w:rsid w:val="00C90208"/>
    <w:rsid w:val="00C91A47"/>
    <w:rsid w:val="00C92866"/>
    <w:rsid w:val="00C93416"/>
    <w:rsid w:val="00C94BC4"/>
    <w:rsid w:val="00C96FF5"/>
    <w:rsid w:val="00C97509"/>
    <w:rsid w:val="00CA1F82"/>
    <w:rsid w:val="00CA4073"/>
    <w:rsid w:val="00CB15CC"/>
    <w:rsid w:val="00CC73D0"/>
    <w:rsid w:val="00CD2A41"/>
    <w:rsid w:val="00CD31D5"/>
    <w:rsid w:val="00CD51E5"/>
    <w:rsid w:val="00CE5FF1"/>
    <w:rsid w:val="00CE674A"/>
    <w:rsid w:val="00CE6EDA"/>
    <w:rsid w:val="00CE6F3D"/>
    <w:rsid w:val="00CF12DF"/>
    <w:rsid w:val="00CF1D76"/>
    <w:rsid w:val="00CF1E3F"/>
    <w:rsid w:val="00CF2ECF"/>
    <w:rsid w:val="00CF3877"/>
    <w:rsid w:val="00CF3ABE"/>
    <w:rsid w:val="00CF4039"/>
    <w:rsid w:val="00CF5029"/>
    <w:rsid w:val="00CF5B27"/>
    <w:rsid w:val="00CF66BA"/>
    <w:rsid w:val="00D004DA"/>
    <w:rsid w:val="00D02605"/>
    <w:rsid w:val="00D03C48"/>
    <w:rsid w:val="00D11059"/>
    <w:rsid w:val="00D13584"/>
    <w:rsid w:val="00D13CD8"/>
    <w:rsid w:val="00D146F1"/>
    <w:rsid w:val="00D15D3A"/>
    <w:rsid w:val="00D164C9"/>
    <w:rsid w:val="00D22695"/>
    <w:rsid w:val="00D23EF7"/>
    <w:rsid w:val="00D241E5"/>
    <w:rsid w:val="00D2431E"/>
    <w:rsid w:val="00D25080"/>
    <w:rsid w:val="00D2716B"/>
    <w:rsid w:val="00D278AC"/>
    <w:rsid w:val="00D361ED"/>
    <w:rsid w:val="00D41EB1"/>
    <w:rsid w:val="00D43251"/>
    <w:rsid w:val="00D46078"/>
    <w:rsid w:val="00D46407"/>
    <w:rsid w:val="00D47FDF"/>
    <w:rsid w:val="00D54BB8"/>
    <w:rsid w:val="00D663E0"/>
    <w:rsid w:val="00D74EB7"/>
    <w:rsid w:val="00D74EF3"/>
    <w:rsid w:val="00D75A65"/>
    <w:rsid w:val="00D761BB"/>
    <w:rsid w:val="00D77C5A"/>
    <w:rsid w:val="00D804C5"/>
    <w:rsid w:val="00D8214A"/>
    <w:rsid w:val="00D86621"/>
    <w:rsid w:val="00D8706D"/>
    <w:rsid w:val="00D87938"/>
    <w:rsid w:val="00D90D7E"/>
    <w:rsid w:val="00D90F46"/>
    <w:rsid w:val="00D945F9"/>
    <w:rsid w:val="00D96B44"/>
    <w:rsid w:val="00DA50BF"/>
    <w:rsid w:val="00DA52B5"/>
    <w:rsid w:val="00DB14EB"/>
    <w:rsid w:val="00DB2794"/>
    <w:rsid w:val="00DB3A38"/>
    <w:rsid w:val="00DB51F8"/>
    <w:rsid w:val="00DC0499"/>
    <w:rsid w:val="00DC2057"/>
    <w:rsid w:val="00DC59FC"/>
    <w:rsid w:val="00DD5196"/>
    <w:rsid w:val="00DD57C6"/>
    <w:rsid w:val="00DE1DEA"/>
    <w:rsid w:val="00DE33B1"/>
    <w:rsid w:val="00DE35D5"/>
    <w:rsid w:val="00DE4E3F"/>
    <w:rsid w:val="00DF295A"/>
    <w:rsid w:val="00DF32D9"/>
    <w:rsid w:val="00DF3D8C"/>
    <w:rsid w:val="00DF4FA2"/>
    <w:rsid w:val="00DF64DD"/>
    <w:rsid w:val="00E00F3C"/>
    <w:rsid w:val="00E01BB3"/>
    <w:rsid w:val="00E05D89"/>
    <w:rsid w:val="00E10E9D"/>
    <w:rsid w:val="00E17033"/>
    <w:rsid w:val="00E172B8"/>
    <w:rsid w:val="00E1788A"/>
    <w:rsid w:val="00E20F93"/>
    <w:rsid w:val="00E227AA"/>
    <w:rsid w:val="00E22DFC"/>
    <w:rsid w:val="00E27453"/>
    <w:rsid w:val="00E30B9D"/>
    <w:rsid w:val="00E322DE"/>
    <w:rsid w:val="00E34361"/>
    <w:rsid w:val="00E348CE"/>
    <w:rsid w:val="00E3551D"/>
    <w:rsid w:val="00E36298"/>
    <w:rsid w:val="00E37FE2"/>
    <w:rsid w:val="00E41B16"/>
    <w:rsid w:val="00E43690"/>
    <w:rsid w:val="00E44F7F"/>
    <w:rsid w:val="00E45212"/>
    <w:rsid w:val="00E4768A"/>
    <w:rsid w:val="00E477EA"/>
    <w:rsid w:val="00E506C1"/>
    <w:rsid w:val="00E523C3"/>
    <w:rsid w:val="00E5549E"/>
    <w:rsid w:val="00E57AAA"/>
    <w:rsid w:val="00E63330"/>
    <w:rsid w:val="00E65AC7"/>
    <w:rsid w:val="00E66BC4"/>
    <w:rsid w:val="00E705D0"/>
    <w:rsid w:val="00E7358D"/>
    <w:rsid w:val="00E73719"/>
    <w:rsid w:val="00E77F5A"/>
    <w:rsid w:val="00E84A00"/>
    <w:rsid w:val="00E84CCD"/>
    <w:rsid w:val="00E863AB"/>
    <w:rsid w:val="00E876AA"/>
    <w:rsid w:val="00E908BF"/>
    <w:rsid w:val="00E95123"/>
    <w:rsid w:val="00E959C9"/>
    <w:rsid w:val="00E97855"/>
    <w:rsid w:val="00E97999"/>
    <w:rsid w:val="00E97BBD"/>
    <w:rsid w:val="00EA1049"/>
    <w:rsid w:val="00EA1824"/>
    <w:rsid w:val="00EA569A"/>
    <w:rsid w:val="00EA71E3"/>
    <w:rsid w:val="00EA73BD"/>
    <w:rsid w:val="00EB54FB"/>
    <w:rsid w:val="00EB5E2C"/>
    <w:rsid w:val="00EB753B"/>
    <w:rsid w:val="00EB778A"/>
    <w:rsid w:val="00EC269E"/>
    <w:rsid w:val="00EC4A87"/>
    <w:rsid w:val="00EC64D4"/>
    <w:rsid w:val="00EC6A2A"/>
    <w:rsid w:val="00EC6A31"/>
    <w:rsid w:val="00ED01D9"/>
    <w:rsid w:val="00ED0856"/>
    <w:rsid w:val="00ED0D30"/>
    <w:rsid w:val="00ED11DF"/>
    <w:rsid w:val="00ED2FC0"/>
    <w:rsid w:val="00EE03E1"/>
    <w:rsid w:val="00EE1A3E"/>
    <w:rsid w:val="00EE495F"/>
    <w:rsid w:val="00EE4E47"/>
    <w:rsid w:val="00EE5B75"/>
    <w:rsid w:val="00EE6700"/>
    <w:rsid w:val="00EE7787"/>
    <w:rsid w:val="00EF0C58"/>
    <w:rsid w:val="00EF17E3"/>
    <w:rsid w:val="00EF216B"/>
    <w:rsid w:val="00EF4EF3"/>
    <w:rsid w:val="00EF5C8C"/>
    <w:rsid w:val="00EF69A3"/>
    <w:rsid w:val="00F010A2"/>
    <w:rsid w:val="00F04EF3"/>
    <w:rsid w:val="00F05A8D"/>
    <w:rsid w:val="00F063ED"/>
    <w:rsid w:val="00F10D27"/>
    <w:rsid w:val="00F125E3"/>
    <w:rsid w:val="00F13E0B"/>
    <w:rsid w:val="00F14733"/>
    <w:rsid w:val="00F15211"/>
    <w:rsid w:val="00F15294"/>
    <w:rsid w:val="00F17457"/>
    <w:rsid w:val="00F22220"/>
    <w:rsid w:val="00F2244C"/>
    <w:rsid w:val="00F22E3A"/>
    <w:rsid w:val="00F24D66"/>
    <w:rsid w:val="00F2662B"/>
    <w:rsid w:val="00F26997"/>
    <w:rsid w:val="00F26BE1"/>
    <w:rsid w:val="00F3002A"/>
    <w:rsid w:val="00F306CA"/>
    <w:rsid w:val="00F32684"/>
    <w:rsid w:val="00F32BF5"/>
    <w:rsid w:val="00F33935"/>
    <w:rsid w:val="00F34D2E"/>
    <w:rsid w:val="00F37AB4"/>
    <w:rsid w:val="00F41526"/>
    <w:rsid w:val="00F4255F"/>
    <w:rsid w:val="00F42687"/>
    <w:rsid w:val="00F45090"/>
    <w:rsid w:val="00F504D3"/>
    <w:rsid w:val="00F548D0"/>
    <w:rsid w:val="00F55347"/>
    <w:rsid w:val="00F56EA2"/>
    <w:rsid w:val="00F614AD"/>
    <w:rsid w:val="00F6291B"/>
    <w:rsid w:val="00F642BC"/>
    <w:rsid w:val="00F70428"/>
    <w:rsid w:val="00F707C4"/>
    <w:rsid w:val="00F70A9E"/>
    <w:rsid w:val="00F715C8"/>
    <w:rsid w:val="00F75E16"/>
    <w:rsid w:val="00F77444"/>
    <w:rsid w:val="00F77818"/>
    <w:rsid w:val="00F812A0"/>
    <w:rsid w:val="00F838AA"/>
    <w:rsid w:val="00F83942"/>
    <w:rsid w:val="00F85BC7"/>
    <w:rsid w:val="00F8638C"/>
    <w:rsid w:val="00F907DC"/>
    <w:rsid w:val="00F916A7"/>
    <w:rsid w:val="00F92944"/>
    <w:rsid w:val="00F9597B"/>
    <w:rsid w:val="00F96AB9"/>
    <w:rsid w:val="00FA0E2E"/>
    <w:rsid w:val="00FA1695"/>
    <w:rsid w:val="00FA2EDC"/>
    <w:rsid w:val="00FA3757"/>
    <w:rsid w:val="00FA597D"/>
    <w:rsid w:val="00FA6EED"/>
    <w:rsid w:val="00FA7613"/>
    <w:rsid w:val="00FB0338"/>
    <w:rsid w:val="00FB37F9"/>
    <w:rsid w:val="00FB3D2D"/>
    <w:rsid w:val="00FB4F1E"/>
    <w:rsid w:val="00FB5AA5"/>
    <w:rsid w:val="00FC3066"/>
    <w:rsid w:val="00FC3417"/>
    <w:rsid w:val="00FC43D9"/>
    <w:rsid w:val="00FC4E84"/>
    <w:rsid w:val="00FD2BB4"/>
    <w:rsid w:val="00FD36DF"/>
    <w:rsid w:val="00FD39A4"/>
    <w:rsid w:val="00FD5F6A"/>
    <w:rsid w:val="00FE07AB"/>
    <w:rsid w:val="00FF1AD2"/>
    <w:rsid w:val="00FF3526"/>
    <w:rsid w:val="00FF45C4"/>
    <w:rsid w:val="00FF5561"/>
    <w:rsid w:val="0814D622"/>
    <w:rsid w:val="0E06691E"/>
    <w:rsid w:val="12D859CA"/>
    <w:rsid w:val="236266FD"/>
    <w:rsid w:val="26C54680"/>
    <w:rsid w:val="28D6F358"/>
    <w:rsid w:val="3666E36A"/>
    <w:rsid w:val="39D921C3"/>
    <w:rsid w:val="3E154C02"/>
    <w:rsid w:val="407F8928"/>
    <w:rsid w:val="4437B26A"/>
    <w:rsid w:val="48498640"/>
    <w:rsid w:val="4FF779C1"/>
    <w:rsid w:val="5775261D"/>
    <w:rsid w:val="5B83BF83"/>
    <w:rsid w:val="61D56C89"/>
    <w:rsid w:val="6B721C38"/>
    <w:rsid w:val="705DD302"/>
    <w:rsid w:val="7B126FEE"/>
    <w:rsid w:val="7E48EACF"/>
    <w:rsid w:val="7E54F354"/>
    <w:rsid w:val="7F1DB32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75651"/>
  <w15:docId w15:val="{8DC7D38B-DC8D-4507-9F78-799256AAB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EastAsia"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7616C"/>
    <w:pPr>
      <w:spacing w:before="120" w:after="120" w:line="240" w:lineRule="auto"/>
    </w:pPr>
    <w:rPr>
      <w:rFonts w:ascii="Tahoma" w:hAnsi="Tahoma"/>
    </w:rPr>
  </w:style>
  <w:style w:type="paragraph" w:styleId="Heading1">
    <w:name w:val="heading 1"/>
    <w:basedOn w:val="Normal"/>
    <w:next w:val="Normal"/>
    <w:link w:val="Heading1Char"/>
    <w:qFormat/>
    <w:rsid w:val="00331254"/>
    <w:pPr>
      <w:keepNext/>
      <w:spacing w:after="0"/>
      <w:outlineLvl w:val="0"/>
    </w:pPr>
    <w:rPr>
      <w:rFonts w:eastAsia="Times New Roman" w:cs="Arial"/>
      <w:b/>
      <w:szCs w:val="24"/>
    </w:rPr>
  </w:style>
  <w:style w:type="paragraph" w:styleId="Heading2">
    <w:name w:val="heading 2"/>
    <w:basedOn w:val="Normal"/>
    <w:next w:val="Normal"/>
    <w:link w:val="Heading2Char"/>
    <w:uiPriority w:val="9"/>
    <w:unhideWhenUsed/>
    <w:qFormat/>
    <w:rsid w:val="00C76227"/>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C62C00"/>
    <w:pPr>
      <w:keepNext/>
      <w:keepLines/>
      <w:spacing w:before="200" w:after="0"/>
      <w:outlineLvl w:val="2"/>
    </w:pPr>
    <w:rPr>
      <w:rFonts w:eastAsiaTheme="majorEastAsia" w:cstheme="majorBidi"/>
      <w:b/>
      <w:bCs/>
    </w:rPr>
  </w:style>
  <w:style w:type="paragraph" w:styleId="Heading4">
    <w:name w:val="heading 4"/>
    <w:basedOn w:val="Normal"/>
    <w:link w:val="Heading4Char"/>
    <w:qFormat/>
    <w:rsid w:val="00C76227"/>
    <w:pPr>
      <w:keepNext/>
      <w:spacing w:before="240" w:after="60"/>
      <w:outlineLvl w:val="3"/>
    </w:pPr>
    <w:rPr>
      <w:rFonts w:ascii="Verdana" w:hAnsi="Verdana" w:eastAsia="Times New Roman" w:cs="Times New Roman"/>
      <w:b/>
      <w:bCs/>
      <w:sz w:val="28"/>
      <w:szCs w:val="28"/>
    </w:rPr>
  </w:style>
  <w:style w:type="paragraph" w:styleId="Heading5">
    <w:name w:val="heading 5"/>
    <w:basedOn w:val="Normal"/>
    <w:next w:val="Normal"/>
    <w:link w:val="Heading5Char"/>
    <w:uiPriority w:val="9"/>
    <w:unhideWhenUsed/>
    <w:qFormat/>
    <w:rsid w:val="00BC7DFF"/>
    <w:pPr>
      <w:keepNext/>
      <w:keepLines/>
      <w:spacing w:before="200" w:after="0"/>
      <w:outlineLvl w:val="4"/>
    </w:pPr>
    <w:rPr>
      <w:rFonts w:asciiTheme="majorHAnsi" w:hAnsiTheme="majorHAnsi" w:eastAsiaTheme="majorEastAsia" w:cstheme="majorBidi"/>
      <w:color w:val="243F60"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level2" w:customStyle="1">
    <w:name w:val="Heading level 2"/>
    <w:basedOn w:val="Normal"/>
    <w:qFormat/>
    <w:rsid w:val="0052369B"/>
    <w:pPr>
      <w:keepNext/>
      <w:spacing w:before="240"/>
      <w:outlineLvl w:val="1"/>
    </w:pPr>
    <w:rPr>
      <w:rFonts w:eastAsia="Times New Roman" w:cs="Times New Roman"/>
      <w:b/>
      <w:color w:val="FF3300"/>
      <w:szCs w:val="24"/>
    </w:rPr>
  </w:style>
  <w:style w:type="paragraph" w:styleId="ListParagraph">
    <w:name w:val="List Paragraph"/>
    <w:basedOn w:val="Normal"/>
    <w:link w:val="ListParagraphChar"/>
    <w:uiPriority w:val="1"/>
    <w:qFormat/>
    <w:rsid w:val="003D78DD"/>
    <w:pPr>
      <w:ind w:left="720"/>
      <w:contextualSpacing/>
    </w:pPr>
  </w:style>
  <w:style w:type="paragraph" w:styleId="Headinglevel1" w:customStyle="1">
    <w:name w:val="Heading level 1"/>
    <w:basedOn w:val="Normal"/>
    <w:qFormat/>
    <w:rsid w:val="0052369B"/>
    <w:pPr>
      <w:spacing w:before="240" w:after="240"/>
      <w:outlineLvl w:val="0"/>
    </w:pPr>
    <w:rPr>
      <w:rFonts w:eastAsia="Times New Roman" w:cs="Times New Roman"/>
      <w:b/>
      <w:color w:val="003399"/>
      <w:sz w:val="24"/>
      <w:szCs w:val="28"/>
    </w:rPr>
  </w:style>
  <w:style w:type="paragraph" w:styleId="Footer">
    <w:name w:val="footer"/>
    <w:basedOn w:val="Normal"/>
    <w:link w:val="FooterChar"/>
    <w:uiPriority w:val="99"/>
    <w:unhideWhenUsed/>
    <w:rsid w:val="00EE7787"/>
    <w:pPr>
      <w:tabs>
        <w:tab w:val="center" w:pos="4513"/>
        <w:tab w:val="right" w:pos="9026"/>
      </w:tabs>
      <w:spacing w:after="0"/>
    </w:pPr>
  </w:style>
  <w:style w:type="character" w:styleId="FooterChar" w:customStyle="1">
    <w:name w:val="Footer Char"/>
    <w:basedOn w:val="DefaultParagraphFont"/>
    <w:link w:val="Footer"/>
    <w:uiPriority w:val="99"/>
    <w:rsid w:val="00EE7787"/>
  </w:style>
  <w:style w:type="table" w:styleId="TableGrid">
    <w:name w:val="Table Grid"/>
    <w:basedOn w:val="TableNormal"/>
    <w:uiPriority w:val="59"/>
    <w:rsid w:val="00EE7787"/>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unhideWhenUsed/>
    <w:rsid w:val="00B23747"/>
    <w:pPr>
      <w:tabs>
        <w:tab w:val="center" w:pos="4513"/>
        <w:tab w:val="right" w:pos="9026"/>
      </w:tabs>
      <w:spacing w:after="0"/>
    </w:pPr>
  </w:style>
  <w:style w:type="character" w:styleId="HeaderChar" w:customStyle="1">
    <w:name w:val="Header Char"/>
    <w:basedOn w:val="DefaultParagraphFont"/>
    <w:link w:val="Header"/>
    <w:uiPriority w:val="99"/>
    <w:rsid w:val="00B23747"/>
  </w:style>
  <w:style w:type="paragraph" w:styleId="NoSpacing">
    <w:name w:val="No Spacing"/>
    <w:link w:val="NoSpacingChar"/>
    <w:uiPriority w:val="1"/>
    <w:qFormat/>
    <w:rsid w:val="00A35C57"/>
    <w:pPr>
      <w:spacing w:after="0" w:line="240" w:lineRule="auto"/>
    </w:pPr>
  </w:style>
  <w:style w:type="paragraph" w:styleId="BalloonText">
    <w:name w:val="Balloon Text"/>
    <w:basedOn w:val="Normal"/>
    <w:link w:val="BalloonTextChar"/>
    <w:uiPriority w:val="99"/>
    <w:semiHidden/>
    <w:unhideWhenUsed/>
    <w:rsid w:val="00A35C57"/>
    <w:pPr>
      <w:spacing w:after="0"/>
    </w:pPr>
    <w:rPr>
      <w:rFonts w:cs="Tahoma"/>
      <w:sz w:val="16"/>
      <w:szCs w:val="16"/>
    </w:rPr>
  </w:style>
  <w:style w:type="character" w:styleId="BalloonTextChar" w:customStyle="1">
    <w:name w:val="Balloon Text Char"/>
    <w:basedOn w:val="DefaultParagraphFont"/>
    <w:link w:val="BalloonText"/>
    <w:uiPriority w:val="99"/>
    <w:semiHidden/>
    <w:rsid w:val="00A35C57"/>
    <w:rPr>
      <w:rFonts w:ascii="Tahoma" w:hAnsi="Tahoma" w:cs="Tahoma"/>
      <w:sz w:val="16"/>
      <w:szCs w:val="16"/>
    </w:rPr>
  </w:style>
  <w:style w:type="paragraph" w:styleId="Pa15" w:customStyle="1">
    <w:name w:val="Pa15"/>
    <w:basedOn w:val="Normal"/>
    <w:next w:val="Normal"/>
    <w:uiPriority w:val="99"/>
    <w:rsid w:val="002B169B"/>
    <w:pPr>
      <w:autoSpaceDE w:val="0"/>
      <w:autoSpaceDN w:val="0"/>
      <w:adjustRightInd w:val="0"/>
      <w:spacing w:after="0" w:line="241" w:lineRule="atLeast"/>
    </w:pPr>
    <w:rPr>
      <w:rFonts w:ascii="Adobe Garamond Pro" w:hAnsi="Adobe Garamond Pro" w:eastAsiaTheme="minorHAnsi"/>
      <w:szCs w:val="24"/>
      <w:lang w:eastAsia="en-US"/>
    </w:rPr>
  </w:style>
  <w:style w:type="paragraph" w:styleId="Pa10" w:customStyle="1">
    <w:name w:val="Pa10"/>
    <w:basedOn w:val="Normal"/>
    <w:next w:val="Normal"/>
    <w:uiPriority w:val="99"/>
    <w:rsid w:val="002B169B"/>
    <w:pPr>
      <w:autoSpaceDE w:val="0"/>
      <w:autoSpaceDN w:val="0"/>
      <w:adjustRightInd w:val="0"/>
      <w:spacing w:after="0" w:line="241" w:lineRule="atLeast"/>
    </w:pPr>
    <w:rPr>
      <w:rFonts w:ascii="Adobe Garamond Pro" w:hAnsi="Adobe Garamond Pro" w:eastAsiaTheme="minorHAnsi"/>
      <w:szCs w:val="24"/>
      <w:lang w:eastAsia="en-US"/>
    </w:rPr>
  </w:style>
  <w:style w:type="paragraph" w:styleId="Default" w:customStyle="1">
    <w:name w:val="Default"/>
    <w:rsid w:val="002B169B"/>
    <w:pPr>
      <w:autoSpaceDE w:val="0"/>
      <w:autoSpaceDN w:val="0"/>
      <w:adjustRightInd w:val="0"/>
      <w:spacing w:after="0" w:line="240" w:lineRule="auto"/>
    </w:pPr>
    <w:rPr>
      <w:rFonts w:ascii="Tahoma" w:hAnsi="Tahoma" w:cs="Tahoma" w:eastAsiaTheme="minorHAnsi"/>
      <w:color w:val="000000"/>
      <w:sz w:val="24"/>
      <w:szCs w:val="24"/>
      <w:lang w:eastAsia="en-US"/>
    </w:rPr>
  </w:style>
  <w:style w:type="character" w:styleId="Hyperlink">
    <w:name w:val="Hyperlink"/>
    <w:basedOn w:val="DefaultParagraphFont"/>
    <w:uiPriority w:val="99"/>
    <w:unhideWhenUsed/>
    <w:rsid w:val="00E27453"/>
    <w:rPr>
      <w:color w:val="0000FF" w:themeColor="hyperlink"/>
      <w:u w:val="single"/>
    </w:rPr>
  </w:style>
  <w:style w:type="character" w:styleId="A6" w:customStyle="1">
    <w:name w:val="A6"/>
    <w:uiPriority w:val="99"/>
    <w:rsid w:val="00E27453"/>
    <w:rPr>
      <w:rFonts w:cs="Adobe Garamond Pro"/>
      <w:color w:val="000000"/>
    </w:rPr>
  </w:style>
  <w:style w:type="paragraph" w:styleId="Pa12" w:customStyle="1">
    <w:name w:val="Pa12"/>
    <w:basedOn w:val="Default"/>
    <w:next w:val="Default"/>
    <w:uiPriority w:val="99"/>
    <w:rsid w:val="00E27453"/>
    <w:pPr>
      <w:spacing w:line="241" w:lineRule="atLeast"/>
    </w:pPr>
    <w:rPr>
      <w:rFonts w:ascii="Adobe Garamond Pro" w:hAnsi="Adobe Garamond Pro" w:cstheme="minorBidi"/>
      <w:color w:val="auto"/>
    </w:rPr>
  </w:style>
  <w:style w:type="character" w:styleId="A7" w:customStyle="1">
    <w:name w:val="A7"/>
    <w:uiPriority w:val="99"/>
    <w:rsid w:val="00E27453"/>
    <w:rPr>
      <w:rFonts w:cs="Adobe Garamond Pro"/>
      <w:color w:val="000000"/>
      <w:sz w:val="12"/>
      <w:szCs w:val="12"/>
    </w:rPr>
  </w:style>
  <w:style w:type="character" w:styleId="Heading1Char" w:customStyle="1">
    <w:name w:val="Heading 1 Char"/>
    <w:basedOn w:val="DefaultParagraphFont"/>
    <w:link w:val="Heading1"/>
    <w:rsid w:val="00331254"/>
    <w:rPr>
      <w:rFonts w:ascii="Arial" w:hAnsi="Arial" w:eastAsia="Times New Roman" w:cs="Arial"/>
      <w:b/>
      <w:sz w:val="24"/>
      <w:szCs w:val="24"/>
    </w:rPr>
  </w:style>
  <w:style w:type="character" w:styleId="FollowedHyperlink">
    <w:name w:val="FollowedHyperlink"/>
    <w:basedOn w:val="DefaultParagraphFont"/>
    <w:uiPriority w:val="99"/>
    <w:semiHidden/>
    <w:unhideWhenUsed/>
    <w:rsid w:val="00A045AE"/>
    <w:rPr>
      <w:color w:val="800080" w:themeColor="followedHyperlink"/>
      <w:u w:val="single"/>
    </w:rPr>
  </w:style>
  <w:style w:type="character" w:styleId="NoSpacingChar" w:customStyle="1">
    <w:name w:val="No Spacing Char"/>
    <w:basedOn w:val="DefaultParagraphFont"/>
    <w:link w:val="NoSpacing"/>
    <w:uiPriority w:val="1"/>
    <w:rsid w:val="00593745"/>
  </w:style>
  <w:style w:type="paragraph" w:styleId="NormalWeb">
    <w:name w:val="Normal (Web)"/>
    <w:basedOn w:val="Normal"/>
    <w:uiPriority w:val="99"/>
    <w:unhideWhenUsed/>
    <w:rsid w:val="00250816"/>
    <w:pPr>
      <w:spacing w:before="100" w:beforeAutospacing="1" w:after="100" w:afterAutospacing="1"/>
    </w:pPr>
    <w:rPr>
      <w:rFonts w:ascii="Verdana" w:hAnsi="Verdana" w:eastAsia="Times New Roman" w:cs="Times New Roman"/>
      <w:szCs w:val="24"/>
    </w:rPr>
  </w:style>
  <w:style w:type="character" w:styleId="Heading2Char" w:customStyle="1">
    <w:name w:val="Heading 2 Char"/>
    <w:basedOn w:val="DefaultParagraphFont"/>
    <w:link w:val="Heading2"/>
    <w:uiPriority w:val="9"/>
    <w:rsid w:val="00C76227"/>
    <w:rPr>
      <w:rFonts w:asciiTheme="majorHAnsi" w:hAnsiTheme="majorHAnsi" w:eastAsiaTheme="majorEastAsia" w:cstheme="majorBidi"/>
      <w:b/>
      <w:bCs/>
      <w:color w:val="4F81BD" w:themeColor="accent1"/>
      <w:sz w:val="26"/>
      <w:szCs w:val="26"/>
    </w:rPr>
  </w:style>
  <w:style w:type="character" w:styleId="Heading4Char" w:customStyle="1">
    <w:name w:val="Heading 4 Char"/>
    <w:basedOn w:val="DefaultParagraphFont"/>
    <w:link w:val="Heading4"/>
    <w:rsid w:val="00C76227"/>
    <w:rPr>
      <w:rFonts w:ascii="Verdana" w:hAnsi="Verdana" w:eastAsia="Times New Roman" w:cs="Times New Roman"/>
      <w:b/>
      <w:bCs/>
      <w:sz w:val="28"/>
      <w:szCs w:val="28"/>
    </w:rPr>
  </w:style>
  <w:style w:type="character" w:styleId="CommentReference">
    <w:name w:val="annotation reference"/>
    <w:basedOn w:val="DefaultParagraphFont"/>
    <w:uiPriority w:val="99"/>
    <w:semiHidden/>
    <w:unhideWhenUsed/>
    <w:rsid w:val="0091365A"/>
    <w:rPr>
      <w:sz w:val="16"/>
      <w:szCs w:val="16"/>
    </w:rPr>
  </w:style>
  <w:style w:type="paragraph" w:styleId="CommentText">
    <w:name w:val="annotation text"/>
    <w:basedOn w:val="Normal"/>
    <w:link w:val="CommentTextChar"/>
    <w:uiPriority w:val="99"/>
    <w:unhideWhenUsed/>
    <w:rsid w:val="0091365A"/>
    <w:rPr>
      <w:sz w:val="20"/>
      <w:szCs w:val="20"/>
    </w:rPr>
  </w:style>
  <w:style w:type="character" w:styleId="CommentTextChar" w:customStyle="1">
    <w:name w:val="Comment Text Char"/>
    <w:basedOn w:val="DefaultParagraphFont"/>
    <w:link w:val="CommentText"/>
    <w:uiPriority w:val="99"/>
    <w:rsid w:val="0091365A"/>
    <w:rPr>
      <w:sz w:val="20"/>
      <w:szCs w:val="20"/>
    </w:rPr>
  </w:style>
  <w:style w:type="paragraph" w:styleId="CommentSubject">
    <w:name w:val="annotation subject"/>
    <w:basedOn w:val="CommentText"/>
    <w:next w:val="CommentText"/>
    <w:link w:val="CommentSubjectChar"/>
    <w:uiPriority w:val="99"/>
    <w:semiHidden/>
    <w:unhideWhenUsed/>
    <w:rsid w:val="0091365A"/>
    <w:rPr>
      <w:b/>
      <w:bCs/>
    </w:rPr>
  </w:style>
  <w:style w:type="character" w:styleId="CommentSubjectChar" w:customStyle="1">
    <w:name w:val="Comment Subject Char"/>
    <w:basedOn w:val="CommentTextChar"/>
    <w:link w:val="CommentSubject"/>
    <w:uiPriority w:val="99"/>
    <w:semiHidden/>
    <w:rsid w:val="0091365A"/>
    <w:rPr>
      <w:b/>
      <w:bCs/>
      <w:sz w:val="20"/>
      <w:szCs w:val="20"/>
    </w:rPr>
  </w:style>
  <w:style w:type="paragraph" w:styleId="TOC2">
    <w:name w:val="toc 2"/>
    <w:basedOn w:val="Normal"/>
    <w:next w:val="Normal"/>
    <w:autoRedefine/>
    <w:uiPriority w:val="39"/>
    <w:unhideWhenUsed/>
    <w:rsid w:val="006D78ED"/>
    <w:pPr>
      <w:spacing w:after="100"/>
      <w:ind w:left="220"/>
    </w:pPr>
  </w:style>
  <w:style w:type="paragraph" w:styleId="TOC1">
    <w:name w:val="toc 1"/>
    <w:basedOn w:val="Normal"/>
    <w:next w:val="Normal"/>
    <w:autoRedefine/>
    <w:uiPriority w:val="39"/>
    <w:unhideWhenUsed/>
    <w:rsid w:val="006D78ED"/>
    <w:pPr>
      <w:spacing w:after="100"/>
    </w:pPr>
  </w:style>
  <w:style w:type="paragraph" w:styleId="TOCHeading">
    <w:name w:val="TOC Heading"/>
    <w:basedOn w:val="Heading1"/>
    <w:next w:val="Normal"/>
    <w:uiPriority w:val="39"/>
    <w:unhideWhenUsed/>
    <w:qFormat/>
    <w:rsid w:val="006D78ED"/>
    <w:pPr>
      <w:keepLines/>
      <w:spacing w:before="480" w:line="276" w:lineRule="auto"/>
      <w:outlineLvl w:val="9"/>
    </w:pPr>
    <w:rPr>
      <w:rFonts w:asciiTheme="majorHAnsi" w:hAnsiTheme="majorHAnsi" w:eastAsiaTheme="majorEastAsia" w:cstheme="majorBidi"/>
      <w:bCs/>
      <w:color w:val="365F91" w:themeColor="accent1" w:themeShade="BF"/>
      <w:sz w:val="28"/>
      <w:szCs w:val="28"/>
      <w:lang w:val="en-US" w:eastAsia="en-US"/>
    </w:rPr>
  </w:style>
  <w:style w:type="character" w:styleId="Heading3Char" w:customStyle="1">
    <w:name w:val="Heading 3 Char"/>
    <w:basedOn w:val="DefaultParagraphFont"/>
    <w:link w:val="Heading3"/>
    <w:uiPriority w:val="9"/>
    <w:rsid w:val="00C62C00"/>
    <w:rPr>
      <w:rFonts w:ascii="Arial" w:hAnsi="Arial" w:eastAsiaTheme="majorEastAsia" w:cstheme="majorBidi"/>
      <w:b/>
      <w:bCs/>
    </w:rPr>
  </w:style>
  <w:style w:type="paragraph" w:styleId="TOC3">
    <w:name w:val="toc 3"/>
    <w:basedOn w:val="Normal"/>
    <w:next w:val="Normal"/>
    <w:autoRedefine/>
    <w:uiPriority w:val="39"/>
    <w:unhideWhenUsed/>
    <w:rsid w:val="00BE46EC"/>
    <w:pPr>
      <w:spacing w:after="100"/>
      <w:ind w:left="440"/>
    </w:pPr>
  </w:style>
  <w:style w:type="character" w:styleId="Heading5Char" w:customStyle="1">
    <w:name w:val="Heading 5 Char"/>
    <w:basedOn w:val="DefaultParagraphFont"/>
    <w:link w:val="Heading5"/>
    <w:uiPriority w:val="9"/>
    <w:rsid w:val="00BC7DFF"/>
    <w:rPr>
      <w:rFonts w:asciiTheme="majorHAnsi" w:hAnsiTheme="majorHAnsi" w:eastAsiaTheme="majorEastAsia" w:cstheme="majorBidi"/>
      <w:color w:val="243F60" w:themeColor="accent1" w:themeShade="7F"/>
    </w:rPr>
  </w:style>
  <w:style w:type="paragraph" w:styleId="ecxmsonormal" w:customStyle="1">
    <w:name w:val="ecxmsonormal"/>
    <w:basedOn w:val="Normal"/>
    <w:rsid w:val="000412D6"/>
    <w:pPr>
      <w:spacing w:after="324"/>
    </w:pPr>
    <w:rPr>
      <w:rFonts w:ascii="Times New Roman" w:hAnsi="Times New Roman" w:eastAsia="Times New Roman" w:cs="Times New Roman"/>
      <w:szCs w:val="24"/>
    </w:rPr>
  </w:style>
  <w:style w:type="character" w:styleId="UnresolvedMention">
    <w:name w:val="Unresolved Mention"/>
    <w:basedOn w:val="DefaultParagraphFont"/>
    <w:uiPriority w:val="99"/>
    <w:semiHidden/>
    <w:unhideWhenUsed/>
    <w:rsid w:val="0069035E"/>
    <w:rPr>
      <w:color w:val="605E5C"/>
      <w:shd w:val="clear" w:color="auto" w:fill="E1DFDD"/>
    </w:rPr>
  </w:style>
  <w:style w:type="character" w:styleId="ListParagraphChar" w:customStyle="1">
    <w:name w:val="List Paragraph Char"/>
    <w:basedOn w:val="DefaultParagraphFont"/>
    <w:link w:val="ListParagraph"/>
    <w:uiPriority w:val="1"/>
    <w:locked/>
    <w:rsid w:val="006243C0"/>
    <w:rPr>
      <w:rFonts w:ascii="Tahoma" w:hAnsi="Tahoma"/>
    </w:rPr>
  </w:style>
  <w:style w:type="paragraph" w:styleId="TextBox" w:customStyle="1">
    <w:name w:val="TextBox"/>
    <w:basedOn w:val="Normal"/>
    <w:link w:val="TextBoxChar"/>
    <w:qFormat/>
    <w:rsid w:val="00683718"/>
    <w:pPr>
      <w:spacing w:before="0" w:line="288" w:lineRule="auto"/>
    </w:pPr>
    <w:rPr>
      <w:rFonts w:eastAsia="Times New Roman" w:cs="Times New Roman"/>
      <w:b/>
      <w:sz w:val="24"/>
      <w:szCs w:val="24"/>
    </w:rPr>
  </w:style>
  <w:style w:type="character" w:styleId="TextBoxChar" w:customStyle="1">
    <w:name w:val="TextBox Char"/>
    <w:link w:val="TextBox"/>
    <w:rsid w:val="00683718"/>
    <w:rPr>
      <w:rFonts w:ascii="Tahoma" w:hAnsi="Tahoma" w:eastAsia="Times New Roman"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9371">
      <w:bodyDiv w:val="1"/>
      <w:marLeft w:val="0"/>
      <w:marRight w:val="0"/>
      <w:marTop w:val="0"/>
      <w:marBottom w:val="0"/>
      <w:divBdr>
        <w:top w:val="none" w:sz="0" w:space="0" w:color="auto"/>
        <w:left w:val="none" w:sz="0" w:space="0" w:color="auto"/>
        <w:bottom w:val="none" w:sz="0" w:space="0" w:color="auto"/>
        <w:right w:val="none" w:sz="0" w:space="0" w:color="auto"/>
      </w:divBdr>
      <w:divsChild>
        <w:div w:id="2025278833">
          <w:marLeft w:val="0"/>
          <w:marRight w:val="0"/>
          <w:marTop w:val="0"/>
          <w:marBottom w:val="0"/>
          <w:divBdr>
            <w:top w:val="none" w:sz="0" w:space="0" w:color="auto"/>
            <w:left w:val="none" w:sz="0" w:space="0" w:color="auto"/>
            <w:bottom w:val="none" w:sz="0" w:space="0" w:color="auto"/>
            <w:right w:val="none" w:sz="0" w:space="0" w:color="auto"/>
          </w:divBdr>
          <w:divsChild>
            <w:div w:id="850798614">
              <w:marLeft w:val="0"/>
              <w:marRight w:val="0"/>
              <w:marTop w:val="0"/>
              <w:marBottom w:val="0"/>
              <w:divBdr>
                <w:top w:val="none" w:sz="0" w:space="0" w:color="auto"/>
                <w:left w:val="none" w:sz="0" w:space="0" w:color="auto"/>
                <w:bottom w:val="none" w:sz="0" w:space="0" w:color="auto"/>
                <w:right w:val="none" w:sz="0" w:space="0" w:color="auto"/>
              </w:divBdr>
              <w:divsChild>
                <w:div w:id="1435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2205">
      <w:bodyDiv w:val="1"/>
      <w:marLeft w:val="0"/>
      <w:marRight w:val="0"/>
      <w:marTop w:val="0"/>
      <w:marBottom w:val="0"/>
      <w:divBdr>
        <w:top w:val="none" w:sz="0" w:space="0" w:color="auto"/>
        <w:left w:val="none" w:sz="0" w:space="0" w:color="auto"/>
        <w:bottom w:val="none" w:sz="0" w:space="0" w:color="auto"/>
        <w:right w:val="none" w:sz="0" w:space="0" w:color="auto"/>
      </w:divBdr>
      <w:divsChild>
        <w:div w:id="1650019557">
          <w:marLeft w:val="0"/>
          <w:marRight w:val="0"/>
          <w:marTop w:val="0"/>
          <w:marBottom w:val="0"/>
          <w:divBdr>
            <w:top w:val="none" w:sz="0" w:space="0" w:color="auto"/>
            <w:left w:val="none" w:sz="0" w:space="0" w:color="auto"/>
            <w:bottom w:val="none" w:sz="0" w:space="0" w:color="auto"/>
            <w:right w:val="none" w:sz="0" w:space="0" w:color="auto"/>
          </w:divBdr>
          <w:divsChild>
            <w:div w:id="2055494682">
              <w:marLeft w:val="0"/>
              <w:marRight w:val="0"/>
              <w:marTop w:val="0"/>
              <w:marBottom w:val="0"/>
              <w:divBdr>
                <w:top w:val="none" w:sz="0" w:space="0" w:color="auto"/>
                <w:left w:val="none" w:sz="0" w:space="0" w:color="auto"/>
                <w:bottom w:val="none" w:sz="0" w:space="0" w:color="auto"/>
                <w:right w:val="none" w:sz="0" w:space="0" w:color="auto"/>
              </w:divBdr>
              <w:divsChild>
                <w:div w:id="50136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660275">
      <w:bodyDiv w:val="1"/>
      <w:marLeft w:val="0"/>
      <w:marRight w:val="0"/>
      <w:marTop w:val="0"/>
      <w:marBottom w:val="0"/>
      <w:divBdr>
        <w:top w:val="none" w:sz="0" w:space="0" w:color="auto"/>
        <w:left w:val="none" w:sz="0" w:space="0" w:color="auto"/>
        <w:bottom w:val="none" w:sz="0" w:space="0" w:color="auto"/>
        <w:right w:val="none" w:sz="0" w:space="0" w:color="auto"/>
      </w:divBdr>
      <w:divsChild>
        <w:div w:id="768820329">
          <w:marLeft w:val="0"/>
          <w:marRight w:val="0"/>
          <w:marTop w:val="0"/>
          <w:marBottom w:val="0"/>
          <w:divBdr>
            <w:top w:val="none" w:sz="0" w:space="0" w:color="auto"/>
            <w:left w:val="none" w:sz="0" w:space="0" w:color="auto"/>
            <w:bottom w:val="none" w:sz="0" w:space="0" w:color="auto"/>
            <w:right w:val="none" w:sz="0" w:space="0" w:color="auto"/>
          </w:divBdr>
          <w:divsChild>
            <w:div w:id="1898739321">
              <w:marLeft w:val="0"/>
              <w:marRight w:val="0"/>
              <w:marTop w:val="0"/>
              <w:marBottom w:val="0"/>
              <w:divBdr>
                <w:top w:val="none" w:sz="0" w:space="0" w:color="auto"/>
                <w:left w:val="none" w:sz="0" w:space="0" w:color="auto"/>
                <w:bottom w:val="none" w:sz="0" w:space="0" w:color="auto"/>
                <w:right w:val="none" w:sz="0" w:space="0" w:color="auto"/>
              </w:divBdr>
              <w:divsChild>
                <w:div w:id="1968272368">
                  <w:marLeft w:val="0"/>
                  <w:marRight w:val="0"/>
                  <w:marTop w:val="0"/>
                  <w:marBottom w:val="0"/>
                  <w:divBdr>
                    <w:top w:val="none" w:sz="0" w:space="0" w:color="auto"/>
                    <w:left w:val="none" w:sz="0" w:space="0" w:color="auto"/>
                    <w:bottom w:val="none" w:sz="0" w:space="0" w:color="auto"/>
                    <w:right w:val="none" w:sz="0" w:space="0" w:color="auto"/>
                  </w:divBdr>
                  <w:divsChild>
                    <w:div w:id="27914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538530">
      <w:bodyDiv w:val="1"/>
      <w:marLeft w:val="0"/>
      <w:marRight w:val="0"/>
      <w:marTop w:val="0"/>
      <w:marBottom w:val="0"/>
      <w:divBdr>
        <w:top w:val="none" w:sz="0" w:space="0" w:color="auto"/>
        <w:left w:val="none" w:sz="0" w:space="0" w:color="auto"/>
        <w:bottom w:val="none" w:sz="0" w:space="0" w:color="auto"/>
        <w:right w:val="none" w:sz="0" w:space="0" w:color="auto"/>
      </w:divBdr>
      <w:divsChild>
        <w:div w:id="2059935746">
          <w:marLeft w:val="0"/>
          <w:marRight w:val="0"/>
          <w:marTop w:val="0"/>
          <w:marBottom w:val="0"/>
          <w:divBdr>
            <w:top w:val="none" w:sz="0" w:space="0" w:color="auto"/>
            <w:left w:val="none" w:sz="0" w:space="0" w:color="auto"/>
            <w:bottom w:val="none" w:sz="0" w:space="0" w:color="auto"/>
            <w:right w:val="none" w:sz="0" w:space="0" w:color="auto"/>
          </w:divBdr>
          <w:divsChild>
            <w:div w:id="1504935007">
              <w:marLeft w:val="0"/>
              <w:marRight w:val="0"/>
              <w:marTop w:val="0"/>
              <w:marBottom w:val="0"/>
              <w:divBdr>
                <w:top w:val="none" w:sz="0" w:space="0" w:color="auto"/>
                <w:left w:val="none" w:sz="0" w:space="0" w:color="auto"/>
                <w:bottom w:val="none" w:sz="0" w:space="0" w:color="auto"/>
                <w:right w:val="none" w:sz="0" w:space="0" w:color="auto"/>
              </w:divBdr>
              <w:divsChild>
                <w:div w:id="80119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479350">
      <w:bodyDiv w:val="1"/>
      <w:marLeft w:val="0"/>
      <w:marRight w:val="0"/>
      <w:marTop w:val="0"/>
      <w:marBottom w:val="0"/>
      <w:divBdr>
        <w:top w:val="none" w:sz="0" w:space="0" w:color="auto"/>
        <w:left w:val="none" w:sz="0" w:space="0" w:color="auto"/>
        <w:bottom w:val="none" w:sz="0" w:space="0" w:color="auto"/>
        <w:right w:val="none" w:sz="0" w:space="0" w:color="auto"/>
      </w:divBdr>
      <w:divsChild>
        <w:div w:id="343633848">
          <w:marLeft w:val="0"/>
          <w:marRight w:val="0"/>
          <w:marTop w:val="0"/>
          <w:marBottom w:val="0"/>
          <w:divBdr>
            <w:top w:val="none" w:sz="0" w:space="0" w:color="auto"/>
            <w:left w:val="none" w:sz="0" w:space="0" w:color="auto"/>
            <w:bottom w:val="none" w:sz="0" w:space="0" w:color="auto"/>
            <w:right w:val="none" w:sz="0" w:space="0" w:color="auto"/>
          </w:divBdr>
          <w:divsChild>
            <w:div w:id="1505974899">
              <w:marLeft w:val="0"/>
              <w:marRight w:val="0"/>
              <w:marTop w:val="0"/>
              <w:marBottom w:val="0"/>
              <w:divBdr>
                <w:top w:val="none" w:sz="0" w:space="0" w:color="auto"/>
                <w:left w:val="none" w:sz="0" w:space="0" w:color="auto"/>
                <w:bottom w:val="none" w:sz="0" w:space="0" w:color="auto"/>
                <w:right w:val="none" w:sz="0" w:space="0" w:color="auto"/>
              </w:divBdr>
              <w:divsChild>
                <w:div w:id="78639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822113">
      <w:bodyDiv w:val="1"/>
      <w:marLeft w:val="0"/>
      <w:marRight w:val="0"/>
      <w:marTop w:val="0"/>
      <w:marBottom w:val="0"/>
      <w:divBdr>
        <w:top w:val="none" w:sz="0" w:space="0" w:color="auto"/>
        <w:left w:val="none" w:sz="0" w:space="0" w:color="auto"/>
        <w:bottom w:val="none" w:sz="0" w:space="0" w:color="auto"/>
        <w:right w:val="none" w:sz="0" w:space="0" w:color="auto"/>
      </w:divBdr>
      <w:divsChild>
        <w:div w:id="253711330">
          <w:marLeft w:val="0"/>
          <w:marRight w:val="0"/>
          <w:marTop w:val="0"/>
          <w:marBottom w:val="0"/>
          <w:divBdr>
            <w:top w:val="none" w:sz="0" w:space="0" w:color="auto"/>
            <w:left w:val="none" w:sz="0" w:space="0" w:color="auto"/>
            <w:bottom w:val="none" w:sz="0" w:space="0" w:color="auto"/>
            <w:right w:val="none" w:sz="0" w:space="0" w:color="auto"/>
          </w:divBdr>
          <w:divsChild>
            <w:div w:id="2054185364">
              <w:marLeft w:val="0"/>
              <w:marRight w:val="0"/>
              <w:marTop w:val="0"/>
              <w:marBottom w:val="0"/>
              <w:divBdr>
                <w:top w:val="none" w:sz="0" w:space="0" w:color="auto"/>
                <w:left w:val="none" w:sz="0" w:space="0" w:color="auto"/>
                <w:bottom w:val="none" w:sz="0" w:space="0" w:color="auto"/>
                <w:right w:val="none" w:sz="0" w:space="0" w:color="auto"/>
              </w:divBdr>
              <w:divsChild>
                <w:div w:id="61907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923958">
      <w:bodyDiv w:val="1"/>
      <w:marLeft w:val="0"/>
      <w:marRight w:val="0"/>
      <w:marTop w:val="0"/>
      <w:marBottom w:val="0"/>
      <w:divBdr>
        <w:top w:val="none" w:sz="0" w:space="0" w:color="auto"/>
        <w:left w:val="none" w:sz="0" w:space="0" w:color="auto"/>
        <w:bottom w:val="none" w:sz="0" w:space="0" w:color="auto"/>
        <w:right w:val="none" w:sz="0" w:space="0" w:color="auto"/>
      </w:divBdr>
      <w:divsChild>
        <w:div w:id="1046948531">
          <w:marLeft w:val="0"/>
          <w:marRight w:val="0"/>
          <w:marTop w:val="0"/>
          <w:marBottom w:val="0"/>
          <w:divBdr>
            <w:top w:val="none" w:sz="0" w:space="0" w:color="auto"/>
            <w:left w:val="none" w:sz="0" w:space="0" w:color="auto"/>
            <w:bottom w:val="none" w:sz="0" w:space="0" w:color="auto"/>
            <w:right w:val="none" w:sz="0" w:space="0" w:color="auto"/>
          </w:divBdr>
          <w:divsChild>
            <w:div w:id="1614090303">
              <w:marLeft w:val="0"/>
              <w:marRight w:val="0"/>
              <w:marTop w:val="0"/>
              <w:marBottom w:val="0"/>
              <w:divBdr>
                <w:top w:val="none" w:sz="0" w:space="0" w:color="auto"/>
                <w:left w:val="none" w:sz="0" w:space="0" w:color="auto"/>
                <w:bottom w:val="none" w:sz="0" w:space="0" w:color="auto"/>
                <w:right w:val="none" w:sz="0" w:space="0" w:color="auto"/>
              </w:divBdr>
              <w:divsChild>
                <w:div w:id="1463962735">
                  <w:marLeft w:val="0"/>
                  <w:marRight w:val="0"/>
                  <w:marTop w:val="0"/>
                  <w:marBottom w:val="0"/>
                  <w:divBdr>
                    <w:top w:val="none" w:sz="0" w:space="0" w:color="auto"/>
                    <w:left w:val="none" w:sz="0" w:space="0" w:color="auto"/>
                    <w:bottom w:val="none" w:sz="0" w:space="0" w:color="auto"/>
                    <w:right w:val="none" w:sz="0" w:space="0" w:color="auto"/>
                  </w:divBdr>
                  <w:divsChild>
                    <w:div w:id="160164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439363">
      <w:bodyDiv w:val="1"/>
      <w:marLeft w:val="0"/>
      <w:marRight w:val="0"/>
      <w:marTop w:val="0"/>
      <w:marBottom w:val="0"/>
      <w:divBdr>
        <w:top w:val="none" w:sz="0" w:space="0" w:color="auto"/>
        <w:left w:val="none" w:sz="0" w:space="0" w:color="auto"/>
        <w:bottom w:val="none" w:sz="0" w:space="0" w:color="auto"/>
        <w:right w:val="none" w:sz="0" w:space="0" w:color="auto"/>
      </w:divBdr>
    </w:div>
    <w:div w:id="472020314">
      <w:bodyDiv w:val="1"/>
      <w:marLeft w:val="0"/>
      <w:marRight w:val="0"/>
      <w:marTop w:val="0"/>
      <w:marBottom w:val="0"/>
      <w:divBdr>
        <w:top w:val="none" w:sz="0" w:space="0" w:color="auto"/>
        <w:left w:val="none" w:sz="0" w:space="0" w:color="auto"/>
        <w:bottom w:val="none" w:sz="0" w:space="0" w:color="auto"/>
        <w:right w:val="none" w:sz="0" w:space="0" w:color="auto"/>
      </w:divBdr>
    </w:div>
    <w:div w:id="575434831">
      <w:bodyDiv w:val="1"/>
      <w:marLeft w:val="0"/>
      <w:marRight w:val="0"/>
      <w:marTop w:val="0"/>
      <w:marBottom w:val="0"/>
      <w:divBdr>
        <w:top w:val="none" w:sz="0" w:space="0" w:color="auto"/>
        <w:left w:val="none" w:sz="0" w:space="0" w:color="auto"/>
        <w:bottom w:val="none" w:sz="0" w:space="0" w:color="auto"/>
        <w:right w:val="none" w:sz="0" w:space="0" w:color="auto"/>
      </w:divBdr>
    </w:div>
    <w:div w:id="591738030">
      <w:bodyDiv w:val="1"/>
      <w:marLeft w:val="0"/>
      <w:marRight w:val="0"/>
      <w:marTop w:val="0"/>
      <w:marBottom w:val="0"/>
      <w:divBdr>
        <w:top w:val="none" w:sz="0" w:space="0" w:color="auto"/>
        <w:left w:val="none" w:sz="0" w:space="0" w:color="auto"/>
        <w:bottom w:val="none" w:sz="0" w:space="0" w:color="auto"/>
        <w:right w:val="none" w:sz="0" w:space="0" w:color="auto"/>
      </w:divBdr>
      <w:divsChild>
        <w:div w:id="2059471436">
          <w:marLeft w:val="0"/>
          <w:marRight w:val="0"/>
          <w:marTop w:val="0"/>
          <w:marBottom w:val="0"/>
          <w:divBdr>
            <w:top w:val="none" w:sz="0" w:space="0" w:color="auto"/>
            <w:left w:val="none" w:sz="0" w:space="0" w:color="auto"/>
            <w:bottom w:val="none" w:sz="0" w:space="0" w:color="auto"/>
            <w:right w:val="none" w:sz="0" w:space="0" w:color="auto"/>
          </w:divBdr>
          <w:divsChild>
            <w:div w:id="404185331">
              <w:marLeft w:val="0"/>
              <w:marRight w:val="0"/>
              <w:marTop w:val="0"/>
              <w:marBottom w:val="0"/>
              <w:divBdr>
                <w:top w:val="none" w:sz="0" w:space="0" w:color="auto"/>
                <w:left w:val="none" w:sz="0" w:space="0" w:color="auto"/>
                <w:bottom w:val="none" w:sz="0" w:space="0" w:color="auto"/>
                <w:right w:val="none" w:sz="0" w:space="0" w:color="auto"/>
              </w:divBdr>
              <w:divsChild>
                <w:div w:id="2041389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448016">
      <w:bodyDiv w:val="1"/>
      <w:marLeft w:val="0"/>
      <w:marRight w:val="0"/>
      <w:marTop w:val="0"/>
      <w:marBottom w:val="0"/>
      <w:divBdr>
        <w:top w:val="none" w:sz="0" w:space="0" w:color="auto"/>
        <w:left w:val="none" w:sz="0" w:space="0" w:color="auto"/>
        <w:bottom w:val="none" w:sz="0" w:space="0" w:color="auto"/>
        <w:right w:val="none" w:sz="0" w:space="0" w:color="auto"/>
      </w:divBdr>
      <w:divsChild>
        <w:div w:id="1460999030">
          <w:marLeft w:val="0"/>
          <w:marRight w:val="0"/>
          <w:marTop w:val="0"/>
          <w:marBottom w:val="0"/>
          <w:divBdr>
            <w:top w:val="none" w:sz="0" w:space="0" w:color="auto"/>
            <w:left w:val="none" w:sz="0" w:space="0" w:color="auto"/>
            <w:bottom w:val="none" w:sz="0" w:space="0" w:color="auto"/>
            <w:right w:val="none" w:sz="0" w:space="0" w:color="auto"/>
          </w:divBdr>
          <w:divsChild>
            <w:div w:id="442845308">
              <w:marLeft w:val="0"/>
              <w:marRight w:val="0"/>
              <w:marTop w:val="0"/>
              <w:marBottom w:val="0"/>
              <w:divBdr>
                <w:top w:val="none" w:sz="0" w:space="0" w:color="auto"/>
                <w:left w:val="none" w:sz="0" w:space="0" w:color="auto"/>
                <w:bottom w:val="none" w:sz="0" w:space="0" w:color="auto"/>
                <w:right w:val="none" w:sz="0" w:space="0" w:color="auto"/>
              </w:divBdr>
              <w:divsChild>
                <w:div w:id="117179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542202">
      <w:bodyDiv w:val="1"/>
      <w:marLeft w:val="0"/>
      <w:marRight w:val="0"/>
      <w:marTop w:val="0"/>
      <w:marBottom w:val="0"/>
      <w:divBdr>
        <w:top w:val="none" w:sz="0" w:space="0" w:color="auto"/>
        <w:left w:val="none" w:sz="0" w:space="0" w:color="auto"/>
        <w:bottom w:val="none" w:sz="0" w:space="0" w:color="auto"/>
        <w:right w:val="none" w:sz="0" w:space="0" w:color="auto"/>
      </w:divBdr>
      <w:divsChild>
        <w:div w:id="245116805">
          <w:marLeft w:val="0"/>
          <w:marRight w:val="0"/>
          <w:marTop w:val="0"/>
          <w:marBottom w:val="0"/>
          <w:divBdr>
            <w:top w:val="none" w:sz="0" w:space="0" w:color="auto"/>
            <w:left w:val="none" w:sz="0" w:space="0" w:color="auto"/>
            <w:bottom w:val="none" w:sz="0" w:space="0" w:color="auto"/>
            <w:right w:val="none" w:sz="0" w:space="0" w:color="auto"/>
          </w:divBdr>
          <w:divsChild>
            <w:div w:id="586812120">
              <w:marLeft w:val="0"/>
              <w:marRight w:val="0"/>
              <w:marTop w:val="0"/>
              <w:marBottom w:val="0"/>
              <w:divBdr>
                <w:top w:val="none" w:sz="0" w:space="0" w:color="auto"/>
                <w:left w:val="none" w:sz="0" w:space="0" w:color="auto"/>
                <w:bottom w:val="none" w:sz="0" w:space="0" w:color="auto"/>
                <w:right w:val="none" w:sz="0" w:space="0" w:color="auto"/>
              </w:divBdr>
              <w:divsChild>
                <w:div w:id="131329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156921">
      <w:bodyDiv w:val="1"/>
      <w:marLeft w:val="0"/>
      <w:marRight w:val="0"/>
      <w:marTop w:val="0"/>
      <w:marBottom w:val="0"/>
      <w:divBdr>
        <w:top w:val="none" w:sz="0" w:space="0" w:color="auto"/>
        <w:left w:val="none" w:sz="0" w:space="0" w:color="auto"/>
        <w:bottom w:val="none" w:sz="0" w:space="0" w:color="auto"/>
        <w:right w:val="none" w:sz="0" w:space="0" w:color="auto"/>
      </w:divBdr>
      <w:divsChild>
        <w:div w:id="35207543">
          <w:marLeft w:val="0"/>
          <w:marRight w:val="0"/>
          <w:marTop w:val="0"/>
          <w:marBottom w:val="0"/>
          <w:divBdr>
            <w:top w:val="none" w:sz="0" w:space="0" w:color="auto"/>
            <w:left w:val="none" w:sz="0" w:space="0" w:color="auto"/>
            <w:bottom w:val="none" w:sz="0" w:space="0" w:color="auto"/>
            <w:right w:val="none" w:sz="0" w:space="0" w:color="auto"/>
          </w:divBdr>
          <w:divsChild>
            <w:div w:id="1803384353">
              <w:marLeft w:val="0"/>
              <w:marRight w:val="0"/>
              <w:marTop w:val="0"/>
              <w:marBottom w:val="0"/>
              <w:divBdr>
                <w:top w:val="none" w:sz="0" w:space="0" w:color="auto"/>
                <w:left w:val="none" w:sz="0" w:space="0" w:color="auto"/>
                <w:bottom w:val="none" w:sz="0" w:space="0" w:color="auto"/>
                <w:right w:val="none" w:sz="0" w:space="0" w:color="auto"/>
              </w:divBdr>
              <w:divsChild>
                <w:div w:id="1739277860">
                  <w:marLeft w:val="0"/>
                  <w:marRight w:val="0"/>
                  <w:marTop w:val="0"/>
                  <w:marBottom w:val="0"/>
                  <w:divBdr>
                    <w:top w:val="none" w:sz="0" w:space="0" w:color="auto"/>
                    <w:left w:val="none" w:sz="0" w:space="0" w:color="auto"/>
                    <w:bottom w:val="none" w:sz="0" w:space="0" w:color="auto"/>
                    <w:right w:val="none" w:sz="0" w:space="0" w:color="auto"/>
                  </w:divBdr>
                  <w:divsChild>
                    <w:div w:id="67924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4889577">
      <w:bodyDiv w:val="1"/>
      <w:marLeft w:val="0"/>
      <w:marRight w:val="0"/>
      <w:marTop w:val="0"/>
      <w:marBottom w:val="0"/>
      <w:divBdr>
        <w:top w:val="none" w:sz="0" w:space="0" w:color="auto"/>
        <w:left w:val="none" w:sz="0" w:space="0" w:color="auto"/>
        <w:bottom w:val="none" w:sz="0" w:space="0" w:color="auto"/>
        <w:right w:val="none" w:sz="0" w:space="0" w:color="auto"/>
      </w:divBdr>
      <w:divsChild>
        <w:div w:id="1002009539">
          <w:marLeft w:val="0"/>
          <w:marRight w:val="0"/>
          <w:marTop w:val="0"/>
          <w:marBottom w:val="0"/>
          <w:divBdr>
            <w:top w:val="none" w:sz="0" w:space="0" w:color="auto"/>
            <w:left w:val="none" w:sz="0" w:space="0" w:color="auto"/>
            <w:bottom w:val="none" w:sz="0" w:space="0" w:color="auto"/>
            <w:right w:val="none" w:sz="0" w:space="0" w:color="auto"/>
          </w:divBdr>
          <w:divsChild>
            <w:div w:id="1151288003">
              <w:marLeft w:val="0"/>
              <w:marRight w:val="0"/>
              <w:marTop w:val="0"/>
              <w:marBottom w:val="0"/>
              <w:divBdr>
                <w:top w:val="none" w:sz="0" w:space="0" w:color="auto"/>
                <w:left w:val="none" w:sz="0" w:space="0" w:color="auto"/>
                <w:bottom w:val="none" w:sz="0" w:space="0" w:color="auto"/>
                <w:right w:val="none" w:sz="0" w:space="0" w:color="auto"/>
              </w:divBdr>
              <w:divsChild>
                <w:div w:id="125501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366491">
      <w:bodyDiv w:val="1"/>
      <w:marLeft w:val="0"/>
      <w:marRight w:val="0"/>
      <w:marTop w:val="0"/>
      <w:marBottom w:val="0"/>
      <w:divBdr>
        <w:top w:val="none" w:sz="0" w:space="0" w:color="auto"/>
        <w:left w:val="none" w:sz="0" w:space="0" w:color="auto"/>
        <w:bottom w:val="none" w:sz="0" w:space="0" w:color="auto"/>
        <w:right w:val="none" w:sz="0" w:space="0" w:color="auto"/>
      </w:divBdr>
      <w:divsChild>
        <w:div w:id="1701276541">
          <w:marLeft w:val="0"/>
          <w:marRight w:val="0"/>
          <w:marTop w:val="0"/>
          <w:marBottom w:val="0"/>
          <w:divBdr>
            <w:top w:val="none" w:sz="0" w:space="0" w:color="auto"/>
            <w:left w:val="none" w:sz="0" w:space="0" w:color="auto"/>
            <w:bottom w:val="none" w:sz="0" w:space="0" w:color="auto"/>
            <w:right w:val="none" w:sz="0" w:space="0" w:color="auto"/>
          </w:divBdr>
          <w:divsChild>
            <w:div w:id="1709722889">
              <w:marLeft w:val="0"/>
              <w:marRight w:val="0"/>
              <w:marTop w:val="0"/>
              <w:marBottom w:val="0"/>
              <w:divBdr>
                <w:top w:val="none" w:sz="0" w:space="0" w:color="auto"/>
                <w:left w:val="none" w:sz="0" w:space="0" w:color="auto"/>
                <w:bottom w:val="none" w:sz="0" w:space="0" w:color="auto"/>
                <w:right w:val="none" w:sz="0" w:space="0" w:color="auto"/>
              </w:divBdr>
              <w:divsChild>
                <w:div w:id="1604191949">
                  <w:marLeft w:val="0"/>
                  <w:marRight w:val="0"/>
                  <w:marTop w:val="0"/>
                  <w:marBottom w:val="0"/>
                  <w:divBdr>
                    <w:top w:val="none" w:sz="0" w:space="0" w:color="auto"/>
                    <w:left w:val="none" w:sz="0" w:space="0" w:color="auto"/>
                    <w:bottom w:val="none" w:sz="0" w:space="0" w:color="auto"/>
                    <w:right w:val="none" w:sz="0" w:space="0" w:color="auto"/>
                  </w:divBdr>
                  <w:divsChild>
                    <w:div w:id="146973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0846940">
      <w:bodyDiv w:val="1"/>
      <w:marLeft w:val="0"/>
      <w:marRight w:val="0"/>
      <w:marTop w:val="0"/>
      <w:marBottom w:val="0"/>
      <w:divBdr>
        <w:top w:val="none" w:sz="0" w:space="0" w:color="auto"/>
        <w:left w:val="none" w:sz="0" w:space="0" w:color="auto"/>
        <w:bottom w:val="none" w:sz="0" w:space="0" w:color="auto"/>
        <w:right w:val="none" w:sz="0" w:space="0" w:color="auto"/>
      </w:divBdr>
      <w:divsChild>
        <w:div w:id="1463226360">
          <w:marLeft w:val="0"/>
          <w:marRight w:val="0"/>
          <w:marTop w:val="0"/>
          <w:marBottom w:val="0"/>
          <w:divBdr>
            <w:top w:val="none" w:sz="0" w:space="0" w:color="auto"/>
            <w:left w:val="none" w:sz="0" w:space="0" w:color="auto"/>
            <w:bottom w:val="none" w:sz="0" w:space="0" w:color="auto"/>
            <w:right w:val="none" w:sz="0" w:space="0" w:color="auto"/>
          </w:divBdr>
          <w:divsChild>
            <w:div w:id="1355419651">
              <w:marLeft w:val="0"/>
              <w:marRight w:val="0"/>
              <w:marTop w:val="0"/>
              <w:marBottom w:val="0"/>
              <w:divBdr>
                <w:top w:val="none" w:sz="0" w:space="0" w:color="auto"/>
                <w:left w:val="none" w:sz="0" w:space="0" w:color="auto"/>
                <w:bottom w:val="none" w:sz="0" w:space="0" w:color="auto"/>
                <w:right w:val="none" w:sz="0" w:space="0" w:color="auto"/>
              </w:divBdr>
              <w:divsChild>
                <w:div w:id="1741050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838051">
      <w:bodyDiv w:val="1"/>
      <w:marLeft w:val="0"/>
      <w:marRight w:val="0"/>
      <w:marTop w:val="0"/>
      <w:marBottom w:val="0"/>
      <w:divBdr>
        <w:top w:val="none" w:sz="0" w:space="0" w:color="auto"/>
        <w:left w:val="none" w:sz="0" w:space="0" w:color="auto"/>
        <w:bottom w:val="none" w:sz="0" w:space="0" w:color="auto"/>
        <w:right w:val="none" w:sz="0" w:space="0" w:color="auto"/>
      </w:divBdr>
      <w:divsChild>
        <w:div w:id="277033258">
          <w:marLeft w:val="0"/>
          <w:marRight w:val="0"/>
          <w:marTop w:val="0"/>
          <w:marBottom w:val="0"/>
          <w:divBdr>
            <w:top w:val="none" w:sz="0" w:space="0" w:color="auto"/>
            <w:left w:val="none" w:sz="0" w:space="0" w:color="auto"/>
            <w:bottom w:val="none" w:sz="0" w:space="0" w:color="auto"/>
            <w:right w:val="none" w:sz="0" w:space="0" w:color="auto"/>
          </w:divBdr>
          <w:divsChild>
            <w:div w:id="1625817195">
              <w:marLeft w:val="0"/>
              <w:marRight w:val="0"/>
              <w:marTop w:val="0"/>
              <w:marBottom w:val="0"/>
              <w:divBdr>
                <w:top w:val="none" w:sz="0" w:space="0" w:color="auto"/>
                <w:left w:val="none" w:sz="0" w:space="0" w:color="auto"/>
                <w:bottom w:val="none" w:sz="0" w:space="0" w:color="auto"/>
                <w:right w:val="none" w:sz="0" w:space="0" w:color="auto"/>
              </w:divBdr>
              <w:divsChild>
                <w:div w:id="944926984">
                  <w:marLeft w:val="0"/>
                  <w:marRight w:val="0"/>
                  <w:marTop w:val="0"/>
                  <w:marBottom w:val="0"/>
                  <w:divBdr>
                    <w:top w:val="none" w:sz="0" w:space="0" w:color="auto"/>
                    <w:left w:val="none" w:sz="0" w:space="0" w:color="auto"/>
                    <w:bottom w:val="none" w:sz="0" w:space="0" w:color="auto"/>
                    <w:right w:val="none" w:sz="0" w:space="0" w:color="auto"/>
                  </w:divBdr>
                  <w:divsChild>
                    <w:div w:id="143026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698529">
      <w:bodyDiv w:val="1"/>
      <w:marLeft w:val="0"/>
      <w:marRight w:val="0"/>
      <w:marTop w:val="0"/>
      <w:marBottom w:val="0"/>
      <w:divBdr>
        <w:top w:val="none" w:sz="0" w:space="0" w:color="auto"/>
        <w:left w:val="none" w:sz="0" w:space="0" w:color="auto"/>
        <w:bottom w:val="none" w:sz="0" w:space="0" w:color="auto"/>
        <w:right w:val="none" w:sz="0" w:space="0" w:color="auto"/>
      </w:divBdr>
      <w:divsChild>
        <w:div w:id="1346903787">
          <w:marLeft w:val="0"/>
          <w:marRight w:val="0"/>
          <w:marTop w:val="0"/>
          <w:marBottom w:val="0"/>
          <w:divBdr>
            <w:top w:val="none" w:sz="0" w:space="0" w:color="auto"/>
            <w:left w:val="none" w:sz="0" w:space="0" w:color="auto"/>
            <w:bottom w:val="none" w:sz="0" w:space="0" w:color="auto"/>
            <w:right w:val="none" w:sz="0" w:space="0" w:color="auto"/>
          </w:divBdr>
          <w:divsChild>
            <w:div w:id="776294377">
              <w:marLeft w:val="0"/>
              <w:marRight w:val="0"/>
              <w:marTop w:val="0"/>
              <w:marBottom w:val="0"/>
              <w:divBdr>
                <w:top w:val="none" w:sz="0" w:space="0" w:color="auto"/>
                <w:left w:val="none" w:sz="0" w:space="0" w:color="auto"/>
                <w:bottom w:val="none" w:sz="0" w:space="0" w:color="auto"/>
                <w:right w:val="none" w:sz="0" w:space="0" w:color="auto"/>
              </w:divBdr>
              <w:divsChild>
                <w:div w:id="16713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739077">
      <w:bodyDiv w:val="1"/>
      <w:marLeft w:val="0"/>
      <w:marRight w:val="0"/>
      <w:marTop w:val="0"/>
      <w:marBottom w:val="0"/>
      <w:divBdr>
        <w:top w:val="none" w:sz="0" w:space="0" w:color="auto"/>
        <w:left w:val="none" w:sz="0" w:space="0" w:color="auto"/>
        <w:bottom w:val="none" w:sz="0" w:space="0" w:color="auto"/>
        <w:right w:val="none" w:sz="0" w:space="0" w:color="auto"/>
      </w:divBdr>
      <w:divsChild>
        <w:div w:id="2036497455">
          <w:marLeft w:val="0"/>
          <w:marRight w:val="0"/>
          <w:marTop w:val="0"/>
          <w:marBottom w:val="0"/>
          <w:divBdr>
            <w:top w:val="none" w:sz="0" w:space="0" w:color="auto"/>
            <w:left w:val="none" w:sz="0" w:space="0" w:color="auto"/>
            <w:bottom w:val="none" w:sz="0" w:space="0" w:color="auto"/>
            <w:right w:val="none" w:sz="0" w:space="0" w:color="auto"/>
          </w:divBdr>
          <w:divsChild>
            <w:div w:id="1912810989">
              <w:marLeft w:val="0"/>
              <w:marRight w:val="0"/>
              <w:marTop w:val="0"/>
              <w:marBottom w:val="0"/>
              <w:divBdr>
                <w:top w:val="none" w:sz="0" w:space="0" w:color="auto"/>
                <w:left w:val="none" w:sz="0" w:space="0" w:color="auto"/>
                <w:bottom w:val="none" w:sz="0" w:space="0" w:color="auto"/>
                <w:right w:val="none" w:sz="0" w:space="0" w:color="auto"/>
              </w:divBdr>
              <w:divsChild>
                <w:div w:id="1057315586">
                  <w:marLeft w:val="0"/>
                  <w:marRight w:val="0"/>
                  <w:marTop w:val="0"/>
                  <w:marBottom w:val="0"/>
                  <w:divBdr>
                    <w:top w:val="none" w:sz="0" w:space="0" w:color="auto"/>
                    <w:left w:val="none" w:sz="0" w:space="0" w:color="auto"/>
                    <w:bottom w:val="none" w:sz="0" w:space="0" w:color="auto"/>
                    <w:right w:val="none" w:sz="0" w:space="0" w:color="auto"/>
                  </w:divBdr>
                  <w:divsChild>
                    <w:div w:id="306714694">
                      <w:marLeft w:val="0"/>
                      <w:marRight w:val="0"/>
                      <w:marTop w:val="0"/>
                      <w:marBottom w:val="0"/>
                      <w:divBdr>
                        <w:top w:val="none" w:sz="0" w:space="0" w:color="auto"/>
                        <w:left w:val="none" w:sz="0" w:space="0" w:color="auto"/>
                        <w:bottom w:val="none" w:sz="0" w:space="0" w:color="auto"/>
                        <w:right w:val="none" w:sz="0" w:space="0" w:color="auto"/>
                      </w:divBdr>
                      <w:divsChild>
                        <w:div w:id="366296446">
                          <w:marLeft w:val="0"/>
                          <w:marRight w:val="0"/>
                          <w:marTop w:val="0"/>
                          <w:marBottom w:val="0"/>
                          <w:divBdr>
                            <w:top w:val="none" w:sz="0" w:space="0" w:color="auto"/>
                            <w:left w:val="none" w:sz="0" w:space="0" w:color="auto"/>
                            <w:bottom w:val="none" w:sz="0" w:space="0" w:color="auto"/>
                            <w:right w:val="none" w:sz="0" w:space="0" w:color="auto"/>
                          </w:divBdr>
                          <w:divsChild>
                            <w:div w:id="909581758">
                              <w:marLeft w:val="0"/>
                              <w:marRight w:val="0"/>
                              <w:marTop w:val="0"/>
                              <w:marBottom w:val="0"/>
                              <w:divBdr>
                                <w:top w:val="single" w:sz="6" w:space="0" w:color="auto"/>
                                <w:left w:val="single" w:sz="6" w:space="0" w:color="auto"/>
                                <w:bottom w:val="single" w:sz="6" w:space="0" w:color="auto"/>
                                <w:right w:val="single" w:sz="6" w:space="0" w:color="auto"/>
                              </w:divBdr>
                              <w:divsChild>
                                <w:div w:id="402412">
                                  <w:marLeft w:val="0"/>
                                  <w:marRight w:val="195"/>
                                  <w:marTop w:val="0"/>
                                  <w:marBottom w:val="0"/>
                                  <w:divBdr>
                                    <w:top w:val="none" w:sz="0" w:space="0" w:color="auto"/>
                                    <w:left w:val="none" w:sz="0" w:space="0" w:color="auto"/>
                                    <w:bottom w:val="none" w:sz="0" w:space="0" w:color="auto"/>
                                    <w:right w:val="none" w:sz="0" w:space="0" w:color="auto"/>
                                  </w:divBdr>
                                  <w:divsChild>
                                    <w:div w:id="1718235663">
                                      <w:marLeft w:val="0"/>
                                      <w:marRight w:val="0"/>
                                      <w:marTop w:val="0"/>
                                      <w:marBottom w:val="0"/>
                                      <w:divBdr>
                                        <w:top w:val="none" w:sz="0" w:space="0" w:color="auto"/>
                                        <w:left w:val="none" w:sz="0" w:space="0" w:color="auto"/>
                                        <w:bottom w:val="none" w:sz="0" w:space="0" w:color="auto"/>
                                        <w:right w:val="none" w:sz="0" w:space="0" w:color="auto"/>
                                      </w:divBdr>
                                      <w:divsChild>
                                        <w:div w:id="1346597732">
                                          <w:marLeft w:val="0"/>
                                          <w:marRight w:val="195"/>
                                          <w:marTop w:val="0"/>
                                          <w:marBottom w:val="0"/>
                                          <w:divBdr>
                                            <w:top w:val="none" w:sz="0" w:space="0" w:color="auto"/>
                                            <w:left w:val="none" w:sz="0" w:space="0" w:color="auto"/>
                                            <w:bottom w:val="none" w:sz="0" w:space="0" w:color="auto"/>
                                            <w:right w:val="none" w:sz="0" w:space="0" w:color="auto"/>
                                          </w:divBdr>
                                          <w:divsChild>
                                            <w:div w:id="620957906">
                                              <w:marLeft w:val="0"/>
                                              <w:marRight w:val="0"/>
                                              <w:marTop w:val="0"/>
                                              <w:marBottom w:val="0"/>
                                              <w:divBdr>
                                                <w:top w:val="none" w:sz="0" w:space="0" w:color="auto"/>
                                                <w:left w:val="none" w:sz="0" w:space="0" w:color="auto"/>
                                                <w:bottom w:val="none" w:sz="0" w:space="0" w:color="auto"/>
                                                <w:right w:val="none" w:sz="0" w:space="0" w:color="auto"/>
                                              </w:divBdr>
                                              <w:divsChild>
                                                <w:div w:id="1167401340">
                                                  <w:marLeft w:val="0"/>
                                                  <w:marRight w:val="0"/>
                                                  <w:marTop w:val="0"/>
                                                  <w:marBottom w:val="0"/>
                                                  <w:divBdr>
                                                    <w:top w:val="none" w:sz="0" w:space="0" w:color="auto"/>
                                                    <w:left w:val="none" w:sz="0" w:space="0" w:color="auto"/>
                                                    <w:bottom w:val="none" w:sz="0" w:space="0" w:color="auto"/>
                                                    <w:right w:val="none" w:sz="0" w:space="0" w:color="auto"/>
                                                  </w:divBdr>
                                                  <w:divsChild>
                                                    <w:div w:id="37945950">
                                                      <w:marLeft w:val="0"/>
                                                      <w:marRight w:val="0"/>
                                                      <w:marTop w:val="0"/>
                                                      <w:marBottom w:val="0"/>
                                                      <w:divBdr>
                                                        <w:top w:val="none" w:sz="0" w:space="0" w:color="auto"/>
                                                        <w:left w:val="none" w:sz="0" w:space="0" w:color="auto"/>
                                                        <w:bottom w:val="none" w:sz="0" w:space="0" w:color="auto"/>
                                                        <w:right w:val="none" w:sz="0" w:space="0" w:color="auto"/>
                                                      </w:divBdr>
                                                      <w:divsChild>
                                                        <w:div w:id="844631434">
                                                          <w:marLeft w:val="0"/>
                                                          <w:marRight w:val="0"/>
                                                          <w:marTop w:val="0"/>
                                                          <w:marBottom w:val="0"/>
                                                          <w:divBdr>
                                                            <w:top w:val="none" w:sz="0" w:space="0" w:color="auto"/>
                                                            <w:left w:val="none" w:sz="0" w:space="0" w:color="auto"/>
                                                            <w:bottom w:val="none" w:sz="0" w:space="0" w:color="auto"/>
                                                            <w:right w:val="none" w:sz="0" w:space="0" w:color="auto"/>
                                                          </w:divBdr>
                                                          <w:divsChild>
                                                            <w:div w:id="354426490">
                                                              <w:marLeft w:val="0"/>
                                                              <w:marRight w:val="0"/>
                                                              <w:marTop w:val="0"/>
                                                              <w:marBottom w:val="0"/>
                                                              <w:divBdr>
                                                                <w:top w:val="none" w:sz="0" w:space="0" w:color="auto"/>
                                                                <w:left w:val="none" w:sz="0" w:space="0" w:color="auto"/>
                                                                <w:bottom w:val="none" w:sz="0" w:space="0" w:color="auto"/>
                                                                <w:right w:val="none" w:sz="0" w:space="0" w:color="auto"/>
                                                              </w:divBdr>
                                                              <w:divsChild>
                                                                <w:div w:id="1983657601">
                                                                  <w:marLeft w:val="405"/>
                                                                  <w:marRight w:val="0"/>
                                                                  <w:marTop w:val="0"/>
                                                                  <w:marBottom w:val="0"/>
                                                                  <w:divBdr>
                                                                    <w:top w:val="none" w:sz="0" w:space="0" w:color="auto"/>
                                                                    <w:left w:val="none" w:sz="0" w:space="0" w:color="auto"/>
                                                                    <w:bottom w:val="none" w:sz="0" w:space="0" w:color="auto"/>
                                                                    <w:right w:val="none" w:sz="0" w:space="0" w:color="auto"/>
                                                                  </w:divBdr>
                                                                  <w:divsChild>
                                                                    <w:div w:id="230385227">
                                                                      <w:marLeft w:val="0"/>
                                                                      <w:marRight w:val="0"/>
                                                                      <w:marTop w:val="0"/>
                                                                      <w:marBottom w:val="0"/>
                                                                      <w:divBdr>
                                                                        <w:top w:val="none" w:sz="0" w:space="0" w:color="auto"/>
                                                                        <w:left w:val="none" w:sz="0" w:space="0" w:color="auto"/>
                                                                        <w:bottom w:val="none" w:sz="0" w:space="0" w:color="auto"/>
                                                                        <w:right w:val="none" w:sz="0" w:space="0" w:color="auto"/>
                                                                      </w:divBdr>
                                                                      <w:divsChild>
                                                                        <w:div w:id="1158233730">
                                                                          <w:marLeft w:val="0"/>
                                                                          <w:marRight w:val="0"/>
                                                                          <w:marTop w:val="0"/>
                                                                          <w:marBottom w:val="0"/>
                                                                          <w:divBdr>
                                                                            <w:top w:val="none" w:sz="0" w:space="0" w:color="auto"/>
                                                                            <w:left w:val="none" w:sz="0" w:space="0" w:color="auto"/>
                                                                            <w:bottom w:val="none" w:sz="0" w:space="0" w:color="auto"/>
                                                                            <w:right w:val="none" w:sz="0" w:space="0" w:color="auto"/>
                                                                          </w:divBdr>
                                                                          <w:divsChild>
                                                                            <w:div w:id="1443958049">
                                                                              <w:marLeft w:val="0"/>
                                                                              <w:marRight w:val="0"/>
                                                                              <w:marTop w:val="60"/>
                                                                              <w:marBottom w:val="0"/>
                                                                              <w:divBdr>
                                                                                <w:top w:val="none" w:sz="0" w:space="0" w:color="auto"/>
                                                                                <w:left w:val="none" w:sz="0" w:space="0" w:color="auto"/>
                                                                                <w:bottom w:val="none" w:sz="0" w:space="0" w:color="auto"/>
                                                                                <w:right w:val="none" w:sz="0" w:space="0" w:color="auto"/>
                                                                              </w:divBdr>
                                                                              <w:divsChild>
                                                                                <w:div w:id="800072028">
                                                                                  <w:marLeft w:val="0"/>
                                                                                  <w:marRight w:val="0"/>
                                                                                  <w:marTop w:val="0"/>
                                                                                  <w:marBottom w:val="0"/>
                                                                                  <w:divBdr>
                                                                                    <w:top w:val="none" w:sz="0" w:space="0" w:color="auto"/>
                                                                                    <w:left w:val="none" w:sz="0" w:space="0" w:color="auto"/>
                                                                                    <w:bottom w:val="none" w:sz="0" w:space="0" w:color="auto"/>
                                                                                    <w:right w:val="none" w:sz="0" w:space="0" w:color="auto"/>
                                                                                  </w:divBdr>
                                                                                  <w:divsChild>
                                                                                    <w:div w:id="1824545519">
                                                                                      <w:marLeft w:val="0"/>
                                                                                      <w:marRight w:val="0"/>
                                                                                      <w:marTop w:val="0"/>
                                                                                      <w:marBottom w:val="0"/>
                                                                                      <w:divBdr>
                                                                                        <w:top w:val="none" w:sz="0" w:space="0" w:color="auto"/>
                                                                                        <w:left w:val="none" w:sz="0" w:space="0" w:color="auto"/>
                                                                                        <w:bottom w:val="none" w:sz="0" w:space="0" w:color="auto"/>
                                                                                        <w:right w:val="none" w:sz="0" w:space="0" w:color="auto"/>
                                                                                      </w:divBdr>
                                                                                      <w:divsChild>
                                                                                        <w:div w:id="676856985">
                                                                                          <w:marLeft w:val="0"/>
                                                                                          <w:marRight w:val="0"/>
                                                                                          <w:marTop w:val="0"/>
                                                                                          <w:marBottom w:val="0"/>
                                                                                          <w:divBdr>
                                                                                            <w:top w:val="none" w:sz="0" w:space="0" w:color="auto"/>
                                                                                            <w:left w:val="none" w:sz="0" w:space="0" w:color="auto"/>
                                                                                            <w:bottom w:val="none" w:sz="0" w:space="0" w:color="auto"/>
                                                                                            <w:right w:val="none" w:sz="0" w:space="0" w:color="auto"/>
                                                                                          </w:divBdr>
                                                                                          <w:divsChild>
                                                                                            <w:div w:id="1842046280">
                                                                                              <w:marLeft w:val="0"/>
                                                                                              <w:marRight w:val="0"/>
                                                                                              <w:marTop w:val="0"/>
                                                                                              <w:marBottom w:val="0"/>
                                                                                              <w:divBdr>
                                                                                                <w:top w:val="none" w:sz="0" w:space="0" w:color="auto"/>
                                                                                                <w:left w:val="none" w:sz="0" w:space="0" w:color="auto"/>
                                                                                                <w:bottom w:val="none" w:sz="0" w:space="0" w:color="auto"/>
                                                                                                <w:right w:val="none" w:sz="0" w:space="0" w:color="auto"/>
                                                                                              </w:divBdr>
                                                                                              <w:divsChild>
                                                                                                <w:div w:id="253515621">
                                                                                                  <w:marLeft w:val="0"/>
                                                                                                  <w:marRight w:val="0"/>
                                                                                                  <w:marTop w:val="0"/>
                                                                                                  <w:marBottom w:val="0"/>
                                                                                                  <w:divBdr>
                                                                                                    <w:top w:val="none" w:sz="0" w:space="0" w:color="auto"/>
                                                                                                    <w:left w:val="none" w:sz="0" w:space="0" w:color="auto"/>
                                                                                                    <w:bottom w:val="none" w:sz="0" w:space="0" w:color="auto"/>
                                                                                                    <w:right w:val="none" w:sz="0" w:space="0" w:color="auto"/>
                                                                                                  </w:divBdr>
                                                                                                  <w:divsChild>
                                                                                                    <w:div w:id="1611088174">
                                                                                                      <w:marLeft w:val="0"/>
                                                                                                      <w:marRight w:val="0"/>
                                                                                                      <w:marTop w:val="0"/>
                                                                                                      <w:marBottom w:val="0"/>
                                                                                                      <w:divBdr>
                                                                                                        <w:top w:val="none" w:sz="0" w:space="0" w:color="auto"/>
                                                                                                        <w:left w:val="none" w:sz="0" w:space="0" w:color="auto"/>
                                                                                                        <w:bottom w:val="none" w:sz="0" w:space="0" w:color="auto"/>
                                                                                                        <w:right w:val="none" w:sz="0" w:space="0" w:color="auto"/>
                                                                                                      </w:divBdr>
                                                                                                      <w:divsChild>
                                                                                                        <w:div w:id="1199008898">
                                                                                                          <w:marLeft w:val="0"/>
                                                                                                          <w:marRight w:val="0"/>
                                                                                                          <w:marTop w:val="0"/>
                                                                                                          <w:marBottom w:val="0"/>
                                                                                                          <w:divBdr>
                                                                                                            <w:top w:val="none" w:sz="0" w:space="0" w:color="auto"/>
                                                                                                            <w:left w:val="none" w:sz="0" w:space="0" w:color="auto"/>
                                                                                                            <w:bottom w:val="none" w:sz="0" w:space="0" w:color="auto"/>
                                                                                                            <w:right w:val="none" w:sz="0" w:space="0" w:color="auto"/>
                                                                                                          </w:divBdr>
                                                                                                          <w:divsChild>
                                                                                                            <w:div w:id="46022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98407042">
      <w:bodyDiv w:val="1"/>
      <w:marLeft w:val="0"/>
      <w:marRight w:val="0"/>
      <w:marTop w:val="0"/>
      <w:marBottom w:val="0"/>
      <w:divBdr>
        <w:top w:val="none" w:sz="0" w:space="0" w:color="auto"/>
        <w:left w:val="none" w:sz="0" w:space="0" w:color="auto"/>
        <w:bottom w:val="none" w:sz="0" w:space="0" w:color="auto"/>
        <w:right w:val="none" w:sz="0" w:space="0" w:color="auto"/>
      </w:divBdr>
      <w:divsChild>
        <w:div w:id="2069112796">
          <w:marLeft w:val="0"/>
          <w:marRight w:val="0"/>
          <w:marTop w:val="0"/>
          <w:marBottom w:val="0"/>
          <w:divBdr>
            <w:top w:val="none" w:sz="0" w:space="0" w:color="auto"/>
            <w:left w:val="none" w:sz="0" w:space="0" w:color="auto"/>
            <w:bottom w:val="none" w:sz="0" w:space="0" w:color="auto"/>
            <w:right w:val="none" w:sz="0" w:space="0" w:color="auto"/>
          </w:divBdr>
          <w:divsChild>
            <w:div w:id="1296910688">
              <w:marLeft w:val="0"/>
              <w:marRight w:val="0"/>
              <w:marTop w:val="0"/>
              <w:marBottom w:val="0"/>
              <w:divBdr>
                <w:top w:val="none" w:sz="0" w:space="0" w:color="auto"/>
                <w:left w:val="none" w:sz="0" w:space="0" w:color="auto"/>
                <w:bottom w:val="none" w:sz="0" w:space="0" w:color="auto"/>
                <w:right w:val="none" w:sz="0" w:space="0" w:color="auto"/>
              </w:divBdr>
              <w:divsChild>
                <w:div w:id="57594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266530">
      <w:bodyDiv w:val="1"/>
      <w:marLeft w:val="0"/>
      <w:marRight w:val="0"/>
      <w:marTop w:val="0"/>
      <w:marBottom w:val="0"/>
      <w:divBdr>
        <w:top w:val="none" w:sz="0" w:space="0" w:color="auto"/>
        <w:left w:val="none" w:sz="0" w:space="0" w:color="auto"/>
        <w:bottom w:val="none" w:sz="0" w:space="0" w:color="auto"/>
        <w:right w:val="none" w:sz="0" w:space="0" w:color="auto"/>
      </w:divBdr>
      <w:divsChild>
        <w:div w:id="1870945261">
          <w:marLeft w:val="0"/>
          <w:marRight w:val="0"/>
          <w:marTop w:val="0"/>
          <w:marBottom w:val="0"/>
          <w:divBdr>
            <w:top w:val="none" w:sz="0" w:space="0" w:color="auto"/>
            <w:left w:val="none" w:sz="0" w:space="0" w:color="auto"/>
            <w:bottom w:val="none" w:sz="0" w:space="0" w:color="auto"/>
            <w:right w:val="none" w:sz="0" w:space="0" w:color="auto"/>
          </w:divBdr>
          <w:divsChild>
            <w:div w:id="2083287941">
              <w:marLeft w:val="0"/>
              <w:marRight w:val="0"/>
              <w:marTop w:val="0"/>
              <w:marBottom w:val="0"/>
              <w:divBdr>
                <w:top w:val="none" w:sz="0" w:space="0" w:color="auto"/>
                <w:left w:val="none" w:sz="0" w:space="0" w:color="auto"/>
                <w:bottom w:val="none" w:sz="0" w:space="0" w:color="auto"/>
                <w:right w:val="none" w:sz="0" w:space="0" w:color="auto"/>
              </w:divBdr>
              <w:divsChild>
                <w:div w:id="1607076034">
                  <w:marLeft w:val="0"/>
                  <w:marRight w:val="0"/>
                  <w:marTop w:val="0"/>
                  <w:marBottom w:val="0"/>
                  <w:divBdr>
                    <w:top w:val="none" w:sz="0" w:space="0" w:color="auto"/>
                    <w:left w:val="none" w:sz="0" w:space="0" w:color="auto"/>
                    <w:bottom w:val="none" w:sz="0" w:space="0" w:color="auto"/>
                    <w:right w:val="none" w:sz="0" w:space="0" w:color="auto"/>
                  </w:divBdr>
                  <w:divsChild>
                    <w:div w:id="72950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9444606">
      <w:bodyDiv w:val="1"/>
      <w:marLeft w:val="0"/>
      <w:marRight w:val="0"/>
      <w:marTop w:val="0"/>
      <w:marBottom w:val="0"/>
      <w:divBdr>
        <w:top w:val="none" w:sz="0" w:space="0" w:color="auto"/>
        <w:left w:val="none" w:sz="0" w:space="0" w:color="auto"/>
        <w:bottom w:val="none" w:sz="0" w:space="0" w:color="auto"/>
        <w:right w:val="none" w:sz="0" w:space="0" w:color="auto"/>
      </w:divBdr>
      <w:divsChild>
        <w:div w:id="698819131">
          <w:marLeft w:val="0"/>
          <w:marRight w:val="0"/>
          <w:marTop w:val="0"/>
          <w:marBottom w:val="0"/>
          <w:divBdr>
            <w:top w:val="none" w:sz="0" w:space="0" w:color="auto"/>
            <w:left w:val="none" w:sz="0" w:space="0" w:color="auto"/>
            <w:bottom w:val="none" w:sz="0" w:space="0" w:color="auto"/>
            <w:right w:val="none" w:sz="0" w:space="0" w:color="auto"/>
          </w:divBdr>
          <w:divsChild>
            <w:div w:id="664549514">
              <w:marLeft w:val="0"/>
              <w:marRight w:val="0"/>
              <w:marTop w:val="0"/>
              <w:marBottom w:val="0"/>
              <w:divBdr>
                <w:top w:val="none" w:sz="0" w:space="0" w:color="auto"/>
                <w:left w:val="none" w:sz="0" w:space="0" w:color="auto"/>
                <w:bottom w:val="none" w:sz="0" w:space="0" w:color="auto"/>
                <w:right w:val="none" w:sz="0" w:space="0" w:color="auto"/>
              </w:divBdr>
              <w:divsChild>
                <w:div w:id="757825252">
                  <w:marLeft w:val="0"/>
                  <w:marRight w:val="0"/>
                  <w:marTop w:val="0"/>
                  <w:marBottom w:val="0"/>
                  <w:divBdr>
                    <w:top w:val="none" w:sz="0" w:space="0" w:color="auto"/>
                    <w:left w:val="none" w:sz="0" w:space="0" w:color="auto"/>
                    <w:bottom w:val="none" w:sz="0" w:space="0" w:color="auto"/>
                    <w:right w:val="none" w:sz="0" w:space="0" w:color="auto"/>
                  </w:divBdr>
                  <w:divsChild>
                    <w:div w:id="193883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7260556">
      <w:bodyDiv w:val="1"/>
      <w:marLeft w:val="0"/>
      <w:marRight w:val="0"/>
      <w:marTop w:val="0"/>
      <w:marBottom w:val="0"/>
      <w:divBdr>
        <w:top w:val="none" w:sz="0" w:space="0" w:color="auto"/>
        <w:left w:val="none" w:sz="0" w:space="0" w:color="auto"/>
        <w:bottom w:val="none" w:sz="0" w:space="0" w:color="auto"/>
        <w:right w:val="none" w:sz="0" w:space="0" w:color="auto"/>
      </w:divBdr>
      <w:divsChild>
        <w:div w:id="61220341">
          <w:marLeft w:val="0"/>
          <w:marRight w:val="0"/>
          <w:marTop w:val="0"/>
          <w:marBottom w:val="0"/>
          <w:divBdr>
            <w:top w:val="none" w:sz="0" w:space="0" w:color="auto"/>
            <w:left w:val="none" w:sz="0" w:space="0" w:color="auto"/>
            <w:bottom w:val="none" w:sz="0" w:space="0" w:color="auto"/>
            <w:right w:val="none" w:sz="0" w:space="0" w:color="auto"/>
          </w:divBdr>
          <w:divsChild>
            <w:div w:id="244337312">
              <w:marLeft w:val="0"/>
              <w:marRight w:val="0"/>
              <w:marTop w:val="0"/>
              <w:marBottom w:val="0"/>
              <w:divBdr>
                <w:top w:val="none" w:sz="0" w:space="0" w:color="auto"/>
                <w:left w:val="none" w:sz="0" w:space="0" w:color="auto"/>
                <w:bottom w:val="none" w:sz="0" w:space="0" w:color="auto"/>
                <w:right w:val="none" w:sz="0" w:space="0" w:color="auto"/>
              </w:divBdr>
              <w:divsChild>
                <w:div w:id="1856572103">
                  <w:marLeft w:val="0"/>
                  <w:marRight w:val="0"/>
                  <w:marTop w:val="0"/>
                  <w:marBottom w:val="0"/>
                  <w:divBdr>
                    <w:top w:val="none" w:sz="0" w:space="0" w:color="auto"/>
                    <w:left w:val="none" w:sz="0" w:space="0" w:color="auto"/>
                    <w:bottom w:val="none" w:sz="0" w:space="0" w:color="auto"/>
                    <w:right w:val="none" w:sz="0" w:space="0" w:color="auto"/>
                  </w:divBdr>
                  <w:divsChild>
                    <w:div w:id="118220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0843994">
      <w:bodyDiv w:val="1"/>
      <w:marLeft w:val="0"/>
      <w:marRight w:val="0"/>
      <w:marTop w:val="0"/>
      <w:marBottom w:val="0"/>
      <w:divBdr>
        <w:top w:val="none" w:sz="0" w:space="0" w:color="auto"/>
        <w:left w:val="none" w:sz="0" w:space="0" w:color="auto"/>
        <w:bottom w:val="none" w:sz="0" w:space="0" w:color="auto"/>
        <w:right w:val="none" w:sz="0" w:space="0" w:color="auto"/>
      </w:divBdr>
      <w:divsChild>
        <w:div w:id="332955605">
          <w:marLeft w:val="0"/>
          <w:marRight w:val="0"/>
          <w:marTop w:val="0"/>
          <w:marBottom w:val="0"/>
          <w:divBdr>
            <w:top w:val="none" w:sz="0" w:space="0" w:color="auto"/>
            <w:left w:val="none" w:sz="0" w:space="0" w:color="auto"/>
            <w:bottom w:val="none" w:sz="0" w:space="0" w:color="auto"/>
            <w:right w:val="none" w:sz="0" w:space="0" w:color="auto"/>
          </w:divBdr>
          <w:divsChild>
            <w:div w:id="1601137862">
              <w:marLeft w:val="0"/>
              <w:marRight w:val="0"/>
              <w:marTop w:val="0"/>
              <w:marBottom w:val="0"/>
              <w:divBdr>
                <w:top w:val="none" w:sz="0" w:space="0" w:color="auto"/>
                <w:left w:val="none" w:sz="0" w:space="0" w:color="auto"/>
                <w:bottom w:val="none" w:sz="0" w:space="0" w:color="auto"/>
                <w:right w:val="none" w:sz="0" w:space="0" w:color="auto"/>
              </w:divBdr>
              <w:divsChild>
                <w:div w:id="24283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490296">
      <w:bodyDiv w:val="1"/>
      <w:marLeft w:val="0"/>
      <w:marRight w:val="0"/>
      <w:marTop w:val="0"/>
      <w:marBottom w:val="0"/>
      <w:divBdr>
        <w:top w:val="none" w:sz="0" w:space="0" w:color="auto"/>
        <w:left w:val="none" w:sz="0" w:space="0" w:color="auto"/>
        <w:bottom w:val="none" w:sz="0" w:space="0" w:color="auto"/>
        <w:right w:val="none" w:sz="0" w:space="0" w:color="auto"/>
      </w:divBdr>
      <w:divsChild>
        <w:div w:id="812672863">
          <w:marLeft w:val="0"/>
          <w:marRight w:val="0"/>
          <w:marTop w:val="0"/>
          <w:marBottom w:val="0"/>
          <w:divBdr>
            <w:top w:val="none" w:sz="0" w:space="0" w:color="auto"/>
            <w:left w:val="none" w:sz="0" w:space="0" w:color="auto"/>
            <w:bottom w:val="none" w:sz="0" w:space="0" w:color="auto"/>
            <w:right w:val="none" w:sz="0" w:space="0" w:color="auto"/>
          </w:divBdr>
          <w:divsChild>
            <w:div w:id="491068913">
              <w:marLeft w:val="0"/>
              <w:marRight w:val="0"/>
              <w:marTop w:val="0"/>
              <w:marBottom w:val="0"/>
              <w:divBdr>
                <w:top w:val="none" w:sz="0" w:space="0" w:color="auto"/>
                <w:left w:val="none" w:sz="0" w:space="0" w:color="auto"/>
                <w:bottom w:val="none" w:sz="0" w:space="0" w:color="auto"/>
                <w:right w:val="none" w:sz="0" w:space="0" w:color="auto"/>
              </w:divBdr>
              <w:divsChild>
                <w:div w:id="2041781911">
                  <w:marLeft w:val="0"/>
                  <w:marRight w:val="0"/>
                  <w:marTop w:val="0"/>
                  <w:marBottom w:val="0"/>
                  <w:divBdr>
                    <w:top w:val="none" w:sz="0" w:space="0" w:color="auto"/>
                    <w:left w:val="none" w:sz="0" w:space="0" w:color="auto"/>
                    <w:bottom w:val="none" w:sz="0" w:space="0" w:color="auto"/>
                    <w:right w:val="none" w:sz="0" w:space="0" w:color="auto"/>
                  </w:divBdr>
                  <w:divsChild>
                    <w:div w:id="143428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5765957">
      <w:bodyDiv w:val="1"/>
      <w:marLeft w:val="0"/>
      <w:marRight w:val="0"/>
      <w:marTop w:val="0"/>
      <w:marBottom w:val="0"/>
      <w:divBdr>
        <w:top w:val="none" w:sz="0" w:space="0" w:color="auto"/>
        <w:left w:val="none" w:sz="0" w:space="0" w:color="auto"/>
        <w:bottom w:val="none" w:sz="0" w:space="0" w:color="auto"/>
        <w:right w:val="none" w:sz="0" w:space="0" w:color="auto"/>
      </w:divBdr>
      <w:divsChild>
        <w:div w:id="157548756">
          <w:marLeft w:val="0"/>
          <w:marRight w:val="0"/>
          <w:marTop w:val="0"/>
          <w:marBottom w:val="0"/>
          <w:divBdr>
            <w:top w:val="none" w:sz="0" w:space="0" w:color="auto"/>
            <w:left w:val="none" w:sz="0" w:space="0" w:color="auto"/>
            <w:bottom w:val="none" w:sz="0" w:space="0" w:color="auto"/>
            <w:right w:val="none" w:sz="0" w:space="0" w:color="auto"/>
          </w:divBdr>
          <w:divsChild>
            <w:div w:id="1668047469">
              <w:marLeft w:val="0"/>
              <w:marRight w:val="0"/>
              <w:marTop w:val="0"/>
              <w:marBottom w:val="0"/>
              <w:divBdr>
                <w:top w:val="none" w:sz="0" w:space="0" w:color="auto"/>
                <w:left w:val="none" w:sz="0" w:space="0" w:color="auto"/>
                <w:bottom w:val="none" w:sz="0" w:space="0" w:color="auto"/>
                <w:right w:val="none" w:sz="0" w:space="0" w:color="auto"/>
              </w:divBdr>
              <w:divsChild>
                <w:div w:id="70433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321508">
      <w:bodyDiv w:val="1"/>
      <w:marLeft w:val="0"/>
      <w:marRight w:val="0"/>
      <w:marTop w:val="0"/>
      <w:marBottom w:val="0"/>
      <w:divBdr>
        <w:top w:val="none" w:sz="0" w:space="0" w:color="auto"/>
        <w:left w:val="none" w:sz="0" w:space="0" w:color="auto"/>
        <w:bottom w:val="none" w:sz="0" w:space="0" w:color="auto"/>
        <w:right w:val="none" w:sz="0" w:space="0" w:color="auto"/>
      </w:divBdr>
      <w:divsChild>
        <w:div w:id="2095473766">
          <w:marLeft w:val="0"/>
          <w:marRight w:val="0"/>
          <w:marTop w:val="0"/>
          <w:marBottom w:val="0"/>
          <w:divBdr>
            <w:top w:val="none" w:sz="0" w:space="0" w:color="auto"/>
            <w:left w:val="none" w:sz="0" w:space="0" w:color="auto"/>
            <w:bottom w:val="none" w:sz="0" w:space="0" w:color="auto"/>
            <w:right w:val="none" w:sz="0" w:space="0" w:color="auto"/>
          </w:divBdr>
          <w:divsChild>
            <w:div w:id="956520107">
              <w:marLeft w:val="0"/>
              <w:marRight w:val="0"/>
              <w:marTop w:val="0"/>
              <w:marBottom w:val="0"/>
              <w:divBdr>
                <w:top w:val="none" w:sz="0" w:space="0" w:color="auto"/>
                <w:left w:val="none" w:sz="0" w:space="0" w:color="auto"/>
                <w:bottom w:val="none" w:sz="0" w:space="0" w:color="auto"/>
                <w:right w:val="none" w:sz="0" w:space="0" w:color="auto"/>
              </w:divBdr>
              <w:divsChild>
                <w:div w:id="2072843580">
                  <w:marLeft w:val="0"/>
                  <w:marRight w:val="0"/>
                  <w:marTop w:val="0"/>
                  <w:marBottom w:val="0"/>
                  <w:divBdr>
                    <w:top w:val="none" w:sz="0" w:space="0" w:color="auto"/>
                    <w:left w:val="none" w:sz="0" w:space="0" w:color="auto"/>
                    <w:bottom w:val="none" w:sz="0" w:space="0" w:color="auto"/>
                    <w:right w:val="none" w:sz="0" w:space="0" w:color="auto"/>
                  </w:divBdr>
                  <w:divsChild>
                    <w:div w:id="21747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0007560">
      <w:bodyDiv w:val="1"/>
      <w:marLeft w:val="0"/>
      <w:marRight w:val="0"/>
      <w:marTop w:val="0"/>
      <w:marBottom w:val="0"/>
      <w:divBdr>
        <w:top w:val="none" w:sz="0" w:space="0" w:color="auto"/>
        <w:left w:val="none" w:sz="0" w:space="0" w:color="auto"/>
        <w:bottom w:val="none" w:sz="0" w:space="0" w:color="auto"/>
        <w:right w:val="none" w:sz="0" w:space="0" w:color="auto"/>
      </w:divBdr>
      <w:divsChild>
        <w:div w:id="995107037">
          <w:marLeft w:val="0"/>
          <w:marRight w:val="0"/>
          <w:marTop w:val="0"/>
          <w:marBottom w:val="0"/>
          <w:divBdr>
            <w:top w:val="none" w:sz="0" w:space="0" w:color="auto"/>
            <w:left w:val="none" w:sz="0" w:space="0" w:color="auto"/>
            <w:bottom w:val="none" w:sz="0" w:space="0" w:color="auto"/>
            <w:right w:val="none" w:sz="0" w:space="0" w:color="auto"/>
          </w:divBdr>
          <w:divsChild>
            <w:div w:id="964236264">
              <w:marLeft w:val="0"/>
              <w:marRight w:val="0"/>
              <w:marTop w:val="0"/>
              <w:marBottom w:val="0"/>
              <w:divBdr>
                <w:top w:val="none" w:sz="0" w:space="0" w:color="auto"/>
                <w:left w:val="none" w:sz="0" w:space="0" w:color="auto"/>
                <w:bottom w:val="none" w:sz="0" w:space="0" w:color="auto"/>
                <w:right w:val="none" w:sz="0" w:space="0" w:color="auto"/>
              </w:divBdr>
              <w:divsChild>
                <w:div w:id="113810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780624">
      <w:bodyDiv w:val="1"/>
      <w:marLeft w:val="0"/>
      <w:marRight w:val="0"/>
      <w:marTop w:val="0"/>
      <w:marBottom w:val="0"/>
      <w:divBdr>
        <w:top w:val="none" w:sz="0" w:space="0" w:color="auto"/>
        <w:left w:val="none" w:sz="0" w:space="0" w:color="auto"/>
        <w:bottom w:val="none" w:sz="0" w:space="0" w:color="auto"/>
        <w:right w:val="none" w:sz="0" w:space="0" w:color="auto"/>
      </w:divBdr>
      <w:divsChild>
        <w:div w:id="470442423">
          <w:marLeft w:val="0"/>
          <w:marRight w:val="0"/>
          <w:marTop w:val="0"/>
          <w:marBottom w:val="0"/>
          <w:divBdr>
            <w:top w:val="none" w:sz="0" w:space="0" w:color="auto"/>
            <w:left w:val="none" w:sz="0" w:space="0" w:color="auto"/>
            <w:bottom w:val="none" w:sz="0" w:space="0" w:color="auto"/>
            <w:right w:val="none" w:sz="0" w:space="0" w:color="auto"/>
          </w:divBdr>
          <w:divsChild>
            <w:div w:id="1331447570">
              <w:marLeft w:val="0"/>
              <w:marRight w:val="0"/>
              <w:marTop w:val="0"/>
              <w:marBottom w:val="0"/>
              <w:divBdr>
                <w:top w:val="none" w:sz="0" w:space="0" w:color="auto"/>
                <w:left w:val="none" w:sz="0" w:space="0" w:color="auto"/>
                <w:bottom w:val="none" w:sz="0" w:space="0" w:color="auto"/>
                <w:right w:val="none" w:sz="0" w:space="0" w:color="auto"/>
              </w:divBdr>
              <w:divsChild>
                <w:div w:id="206795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10123">
      <w:bodyDiv w:val="1"/>
      <w:marLeft w:val="0"/>
      <w:marRight w:val="0"/>
      <w:marTop w:val="0"/>
      <w:marBottom w:val="0"/>
      <w:divBdr>
        <w:top w:val="none" w:sz="0" w:space="0" w:color="auto"/>
        <w:left w:val="none" w:sz="0" w:space="0" w:color="auto"/>
        <w:bottom w:val="none" w:sz="0" w:space="0" w:color="auto"/>
        <w:right w:val="none" w:sz="0" w:space="0" w:color="auto"/>
      </w:divBdr>
    </w:div>
    <w:div w:id="1544563905">
      <w:bodyDiv w:val="1"/>
      <w:marLeft w:val="0"/>
      <w:marRight w:val="0"/>
      <w:marTop w:val="0"/>
      <w:marBottom w:val="0"/>
      <w:divBdr>
        <w:top w:val="none" w:sz="0" w:space="0" w:color="auto"/>
        <w:left w:val="none" w:sz="0" w:space="0" w:color="auto"/>
        <w:bottom w:val="none" w:sz="0" w:space="0" w:color="auto"/>
        <w:right w:val="none" w:sz="0" w:space="0" w:color="auto"/>
      </w:divBdr>
      <w:divsChild>
        <w:div w:id="837312124">
          <w:marLeft w:val="0"/>
          <w:marRight w:val="0"/>
          <w:marTop w:val="0"/>
          <w:marBottom w:val="0"/>
          <w:divBdr>
            <w:top w:val="none" w:sz="0" w:space="0" w:color="auto"/>
            <w:left w:val="none" w:sz="0" w:space="0" w:color="auto"/>
            <w:bottom w:val="none" w:sz="0" w:space="0" w:color="auto"/>
            <w:right w:val="none" w:sz="0" w:space="0" w:color="auto"/>
          </w:divBdr>
          <w:divsChild>
            <w:div w:id="679621683">
              <w:marLeft w:val="0"/>
              <w:marRight w:val="0"/>
              <w:marTop w:val="0"/>
              <w:marBottom w:val="0"/>
              <w:divBdr>
                <w:top w:val="none" w:sz="0" w:space="0" w:color="auto"/>
                <w:left w:val="none" w:sz="0" w:space="0" w:color="auto"/>
                <w:bottom w:val="none" w:sz="0" w:space="0" w:color="auto"/>
                <w:right w:val="none" w:sz="0" w:space="0" w:color="auto"/>
              </w:divBdr>
              <w:divsChild>
                <w:div w:id="20305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737356">
      <w:bodyDiv w:val="1"/>
      <w:marLeft w:val="0"/>
      <w:marRight w:val="0"/>
      <w:marTop w:val="0"/>
      <w:marBottom w:val="0"/>
      <w:divBdr>
        <w:top w:val="none" w:sz="0" w:space="0" w:color="auto"/>
        <w:left w:val="none" w:sz="0" w:space="0" w:color="auto"/>
        <w:bottom w:val="none" w:sz="0" w:space="0" w:color="auto"/>
        <w:right w:val="none" w:sz="0" w:space="0" w:color="auto"/>
      </w:divBdr>
      <w:divsChild>
        <w:div w:id="818956702">
          <w:marLeft w:val="0"/>
          <w:marRight w:val="0"/>
          <w:marTop w:val="0"/>
          <w:marBottom w:val="0"/>
          <w:divBdr>
            <w:top w:val="none" w:sz="0" w:space="0" w:color="auto"/>
            <w:left w:val="none" w:sz="0" w:space="0" w:color="auto"/>
            <w:bottom w:val="none" w:sz="0" w:space="0" w:color="auto"/>
            <w:right w:val="none" w:sz="0" w:space="0" w:color="auto"/>
          </w:divBdr>
          <w:divsChild>
            <w:div w:id="2139453533">
              <w:marLeft w:val="0"/>
              <w:marRight w:val="0"/>
              <w:marTop w:val="0"/>
              <w:marBottom w:val="0"/>
              <w:divBdr>
                <w:top w:val="none" w:sz="0" w:space="0" w:color="auto"/>
                <w:left w:val="none" w:sz="0" w:space="0" w:color="auto"/>
                <w:bottom w:val="none" w:sz="0" w:space="0" w:color="auto"/>
                <w:right w:val="none" w:sz="0" w:space="0" w:color="auto"/>
              </w:divBdr>
              <w:divsChild>
                <w:div w:id="1607880139">
                  <w:marLeft w:val="0"/>
                  <w:marRight w:val="0"/>
                  <w:marTop w:val="0"/>
                  <w:marBottom w:val="0"/>
                  <w:divBdr>
                    <w:top w:val="none" w:sz="0" w:space="0" w:color="auto"/>
                    <w:left w:val="none" w:sz="0" w:space="0" w:color="auto"/>
                    <w:bottom w:val="none" w:sz="0" w:space="0" w:color="auto"/>
                    <w:right w:val="none" w:sz="0" w:space="0" w:color="auto"/>
                  </w:divBdr>
                  <w:divsChild>
                    <w:div w:id="15114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8514041">
      <w:bodyDiv w:val="1"/>
      <w:marLeft w:val="0"/>
      <w:marRight w:val="0"/>
      <w:marTop w:val="0"/>
      <w:marBottom w:val="0"/>
      <w:divBdr>
        <w:top w:val="none" w:sz="0" w:space="0" w:color="auto"/>
        <w:left w:val="none" w:sz="0" w:space="0" w:color="auto"/>
        <w:bottom w:val="none" w:sz="0" w:space="0" w:color="auto"/>
        <w:right w:val="none" w:sz="0" w:space="0" w:color="auto"/>
      </w:divBdr>
      <w:divsChild>
        <w:div w:id="2132166970">
          <w:marLeft w:val="0"/>
          <w:marRight w:val="0"/>
          <w:marTop w:val="0"/>
          <w:marBottom w:val="0"/>
          <w:divBdr>
            <w:top w:val="none" w:sz="0" w:space="0" w:color="auto"/>
            <w:left w:val="none" w:sz="0" w:space="0" w:color="auto"/>
            <w:bottom w:val="none" w:sz="0" w:space="0" w:color="auto"/>
            <w:right w:val="none" w:sz="0" w:space="0" w:color="auto"/>
          </w:divBdr>
          <w:divsChild>
            <w:div w:id="1962033784">
              <w:marLeft w:val="0"/>
              <w:marRight w:val="0"/>
              <w:marTop w:val="0"/>
              <w:marBottom w:val="0"/>
              <w:divBdr>
                <w:top w:val="none" w:sz="0" w:space="0" w:color="auto"/>
                <w:left w:val="none" w:sz="0" w:space="0" w:color="auto"/>
                <w:bottom w:val="none" w:sz="0" w:space="0" w:color="auto"/>
                <w:right w:val="none" w:sz="0" w:space="0" w:color="auto"/>
              </w:divBdr>
              <w:divsChild>
                <w:div w:id="534732103">
                  <w:marLeft w:val="0"/>
                  <w:marRight w:val="0"/>
                  <w:marTop w:val="0"/>
                  <w:marBottom w:val="0"/>
                  <w:divBdr>
                    <w:top w:val="none" w:sz="0" w:space="0" w:color="auto"/>
                    <w:left w:val="none" w:sz="0" w:space="0" w:color="auto"/>
                    <w:bottom w:val="none" w:sz="0" w:space="0" w:color="auto"/>
                    <w:right w:val="none" w:sz="0" w:space="0" w:color="auto"/>
                  </w:divBdr>
                  <w:divsChild>
                    <w:div w:id="2140225341">
                      <w:marLeft w:val="0"/>
                      <w:marRight w:val="0"/>
                      <w:marTop w:val="0"/>
                      <w:marBottom w:val="0"/>
                      <w:divBdr>
                        <w:top w:val="none" w:sz="0" w:space="0" w:color="auto"/>
                        <w:left w:val="none" w:sz="0" w:space="0" w:color="auto"/>
                        <w:bottom w:val="none" w:sz="0" w:space="0" w:color="auto"/>
                        <w:right w:val="none" w:sz="0" w:space="0" w:color="auto"/>
                      </w:divBdr>
                    </w:div>
                  </w:divsChild>
                </w:div>
                <w:div w:id="1059594716">
                  <w:marLeft w:val="0"/>
                  <w:marRight w:val="0"/>
                  <w:marTop w:val="0"/>
                  <w:marBottom w:val="0"/>
                  <w:divBdr>
                    <w:top w:val="none" w:sz="0" w:space="0" w:color="auto"/>
                    <w:left w:val="none" w:sz="0" w:space="0" w:color="auto"/>
                    <w:bottom w:val="none" w:sz="0" w:space="0" w:color="auto"/>
                    <w:right w:val="none" w:sz="0" w:space="0" w:color="auto"/>
                  </w:divBdr>
                  <w:divsChild>
                    <w:div w:id="1870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815167">
      <w:bodyDiv w:val="1"/>
      <w:marLeft w:val="0"/>
      <w:marRight w:val="0"/>
      <w:marTop w:val="0"/>
      <w:marBottom w:val="0"/>
      <w:divBdr>
        <w:top w:val="none" w:sz="0" w:space="0" w:color="auto"/>
        <w:left w:val="none" w:sz="0" w:space="0" w:color="auto"/>
        <w:bottom w:val="none" w:sz="0" w:space="0" w:color="auto"/>
        <w:right w:val="none" w:sz="0" w:space="0" w:color="auto"/>
      </w:divBdr>
      <w:divsChild>
        <w:div w:id="996223795">
          <w:marLeft w:val="0"/>
          <w:marRight w:val="0"/>
          <w:marTop w:val="0"/>
          <w:marBottom w:val="0"/>
          <w:divBdr>
            <w:top w:val="none" w:sz="0" w:space="0" w:color="auto"/>
            <w:left w:val="none" w:sz="0" w:space="0" w:color="auto"/>
            <w:bottom w:val="none" w:sz="0" w:space="0" w:color="auto"/>
            <w:right w:val="none" w:sz="0" w:space="0" w:color="auto"/>
          </w:divBdr>
          <w:divsChild>
            <w:div w:id="189296796">
              <w:marLeft w:val="0"/>
              <w:marRight w:val="0"/>
              <w:marTop w:val="0"/>
              <w:marBottom w:val="0"/>
              <w:divBdr>
                <w:top w:val="none" w:sz="0" w:space="0" w:color="auto"/>
                <w:left w:val="none" w:sz="0" w:space="0" w:color="auto"/>
                <w:bottom w:val="none" w:sz="0" w:space="0" w:color="auto"/>
                <w:right w:val="none" w:sz="0" w:space="0" w:color="auto"/>
              </w:divBdr>
              <w:divsChild>
                <w:div w:id="371151948">
                  <w:marLeft w:val="0"/>
                  <w:marRight w:val="0"/>
                  <w:marTop w:val="0"/>
                  <w:marBottom w:val="0"/>
                  <w:divBdr>
                    <w:top w:val="none" w:sz="0" w:space="0" w:color="auto"/>
                    <w:left w:val="none" w:sz="0" w:space="0" w:color="auto"/>
                    <w:bottom w:val="none" w:sz="0" w:space="0" w:color="auto"/>
                    <w:right w:val="none" w:sz="0" w:space="0" w:color="auto"/>
                  </w:divBdr>
                  <w:divsChild>
                    <w:div w:id="33110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0329985">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3">
          <w:marLeft w:val="0"/>
          <w:marRight w:val="0"/>
          <w:marTop w:val="0"/>
          <w:marBottom w:val="0"/>
          <w:divBdr>
            <w:top w:val="none" w:sz="0" w:space="0" w:color="auto"/>
            <w:left w:val="none" w:sz="0" w:space="0" w:color="auto"/>
            <w:bottom w:val="none" w:sz="0" w:space="0" w:color="auto"/>
            <w:right w:val="none" w:sz="0" w:space="0" w:color="auto"/>
          </w:divBdr>
          <w:divsChild>
            <w:div w:id="1609463244">
              <w:marLeft w:val="0"/>
              <w:marRight w:val="0"/>
              <w:marTop w:val="0"/>
              <w:marBottom w:val="0"/>
              <w:divBdr>
                <w:top w:val="none" w:sz="0" w:space="0" w:color="auto"/>
                <w:left w:val="none" w:sz="0" w:space="0" w:color="auto"/>
                <w:bottom w:val="none" w:sz="0" w:space="0" w:color="auto"/>
                <w:right w:val="none" w:sz="0" w:space="0" w:color="auto"/>
              </w:divBdr>
              <w:divsChild>
                <w:div w:id="203280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614987">
      <w:bodyDiv w:val="1"/>
      <w:marLeft w:val="0"/>
      <w:marRight w:val="0"/>
      <w:marTop w:val="0"/>
      <w:marBottom w:val="0"/>
      <w:divBdr>
        <w:top w:val="none" w:sz="0" w:space="0" w:color="auto"/>
        <w:left w:val="none" w:sz="0" w:space="0" w:color="auto"/>
        <w:bottom w:val="none" w:sz="0" w:space="0" w:color="auto"/>
        <w:right w:val="none" w:sz="0" w:space="0" w:color="auto"/>
      </w:divBdr>
      <w:divsChild>
        <w:div w:id="1378313786">
          <w:marLeft w:val="0"/>
          <w:marRight w:val="0"/>
          <w:marTop w:val="0"/>
          <w:marBottom w:val="0"/>
          <w:divBdr>
            <w:top w:val="none" w:sz="0" w:space="0" w:color="auto"/>
            <w:left w:val="none" w:sz="0" w:space="0" w:color="auto"/>
            <w:bottom w:val="none" w:sz="0" w:space="0" w:color="auto"/>
            <w:right w:val="none" w:sz="0" w:space="0" w:color="auto"/>
          </w:divBdr>
          <w:divsChild>
            <w:div w:id="1887790629">
              <w:marLeft w:val="0"/>
              <w:marRight w:val="0"/>
              <w:marTop w:val="0"/>
              <w:marBottom w:val="0"/>
              <w:divBdr>
                <w:top w:val="none" w:sz="0" w:space="0" w:color="auto"/>
                <w:left w:val="none" w:sz="0" w:space="0" w:color="auto"/>
                <w:bottom w:val="none" w:sz="0" w:space="0" w:color="auto"/>
                <w:right w:val="none" w:sz="0" w:space="0" w:color="auto"/>
              </w:divBdr>
              <w:divsChild>
                <w:div w:id="58742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213281">
      <w:bodyDiv w:val="1"/>
      <w:marLeft w:val="0"/>
      <w:marRight w:val="0"/>
      <w:marTop w:val="0"/>
      <w:marBottom w:val="0"/>
      <w:divBdr>
        <w:top w:val="none" w:sz="0" w:space="0" w:color="auto"/>
        <w:left w:val="none" w:sz="0" w:space="0" w:color="auto"/>
        <w:bottom w:val="none" w:sz="0" w:space="0" w:color="auto"/>
        <w:right w:val="none" w:sz="0" w:space="0" w:color="auto"/>
      </w:divBdr>
    </w:div>
    <w:div w:id="1758751597">
      <w:bodyDiv w:val="1"/>
      <w:marLeft w:val="0"/>
      <w:marRight w:val="0"/>
      <w:marTop w:val="0"/>
      <w:marBottom w:val="0"/>
      <w:divBdr>
        <w:top w:val="none" w:sz="0" w:space="0" w:color="auto"/>
        <w:left w:val="none" w:sz="0" w:space="0" w:color="auto"/>
        <w:bottom w:val="none" w:sz="0" w:space="0" w:color="auto"/>
        <w:right w:val="none" w:sz="0" w:space="0" w:color="auto"/>
      </w:divBdr>
      <w:divsChild>
        <w:div w:id="1223758478">
          <w:marLeft w:val="0"/>
          <w:marRight w:val="0"/>
          <w:marTop w:val="0"/>
          <w:marBottom w:val="0"/>
          <w:divBdr>
            <w:top w:val="none" w:sz="0" w:space="0" w:color="auto"/>
            <w:left w:val="none" w:sz="0" w:space="0" w:color="auto"/>
            <w:bottom w:val="none" w:sz="0" w:space="0" w:color="auto"/>
            <w:right w:val="none" w:sz="0" w:space="0" w:color="auto"/>
          </w:divBdr>
          <w:divsChild>
            <w:div w:id="482159601">
              <w:marLeft w:val="0"/>
              <w:marRight w:val="0"/>
              <w:marTop w:val="0"/>
              <w:marBottom w:val="0"/>
              <w:divBdr>
                <w:top w:val="none" w:sz="0" w:space="0" w:color="auto"/>
                <w:left w:val="none" w:sz="0" w:space="0" w:color="auto"/>
                <w:bottom w:val="none" w:sz="0" w:space="0" w:color="auto"/>
                <w:right w:val="none" w:sz="0" w:space="0" w:color="auto"/>
              </w:divBdr>
              <w:divsChild>
                <w:div w:id="1484354712">
                  <w:marLeft w:val="0"/>
                  <w:marRight w:val="0"/>
                  <w:marTop w:val="0"/>
                  <w:marBottom w:val="0"/>
                  <w:divBdr>
                    <w:top w:val="none" w:sz="0" w:space="0" w:color="auto"/>
                    <w:left w:val="none" w:sz="0" w:space="0" w:color="auto"/>
                    <w:bottom w:val="none" w:sz="0" w:space="0" w:color="auto"/>
                    <w:right w:val="none" w:sz="0" w:space="0" w:color="auto"/>
                  </w:divBdr>
                  <w:divsChild>
                    <w:div w:id="1031492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032840">
      <w:bodyDiv w:val="1"/>
      <w:marLeft w:val="0"/>
      <w:marRight w:val="0"/>
      <w:marTop w:val="0"/>
      <w:marBottom w:val="0"/>
      <w:divBdr>
        <w:top w:val="none" w:sz="0" w:space="0" w:color="auto"/>
        <w:left w:val="none" w:sz="0" w:space="0" w:color="auto"/>
        <w:bottom w:val="none" w:sz="0" w:space="0" w:color="auto"/>
        <w:right w:val="none" w:sz="0" w:space="0" w:color="auto"/>
      </w:divBdr>
      <w:divsChild>
        <w:div w:id="176846202">
          <w:marLeft w:val="0"/>
          <w:marRight w:val="0"/>
          <w:marTop w:val="0"/>
          <w:marBottom w:val="0"/>
          <w:divBdr>
            <w:top w:val="none" w:sz="0" w:space="0" w:color="auto"/>
            <w:left w:val="none" w:sz="0" w:space="0" w:color="auto"/>
            <w:bottom w:val="none" w:sz="0" w:space="0" w:color="auto"/>
            <w:right w:val="none" w:sz="0" w:space="0" w:color="auto"/>
          </w:divBdr>
          <w:divsChild>
            <w:div w:id="375743772">
              <w:marLeft w:val="0"/>
              <w:marRight w:val="0"/>
              <w:marTop w:val="0"/>
              <w:marBottom w:val="0"/>
              <w:divBdr>
                <w:top w:val="none" w:sz="0" w:space="0" w:color="auto"/>
                <w:left w:val="none" w:sz="0" w:space="0" w:color="auto"/>
                <w:bottom w:val="none" w:sz="0" w:space="0" w:color="auto"/>
                <w:right w:val="none" w:sz="0" w:space="0" w:color="auto"/>
              </w:divBdr>
              <w:divsChild>
                <w:div w:id="468061052">
                  <w:marLeft w:val="0"/>
                  <w:marRight w:val="0"/>
                  <w:marTop w:val="0"/>
                  <w:marBottom w:val="0"/>
                  <w:divBdr>
                    <w:top w:val="none" w:sz="0" w:space="0" w:color="auto"/>
                    <w:left w:val="none" w:sz="0" w:space="0" w:color="auto"/>
                    <w:bottom w:val="none" w:sz="0" w:space="0" w:color="auto"/>
                    <w:right w:val="none" w:sz="0" w:space="0" w:color="auto"/>
                  </w:divBdr>
                  <w:divsChild>
                    <w:div w:id="327098921">
                      <w:marLeft w:val="0"/>
                      <w:marRight w:val="0"/>
                      <w:marTop w:val="0"/>
                      <w:marBottom w:val="0"/>
                      <w:divBdr>
                        <w:top w:val="none" w:sz="0" w:space="0" w:color="auto"/>
                        <w:left w:val="none" w:sz="0" w:space="0" w:color="auto"/>
                        <w:bottom w:val="none" w:sz="0" w:space="0" w:color="auto"/>
                        <w:right w:val="none" w:sz="0" w:space="0" w:color="auto"/>
                      </w:divBdr>
                      <w:divsChild>
                        <w:div w:id="1680423704">
                          <w:marLeft w:val="0"/>
                          <w:marRight w:val="0"/>
                          <w:marTop w:val="0"/>
                          <w:marBottom w:val="0"/>
                          <w:divBdr>
                            <w:top w:val="none" w:sz="0" w:space="0" w:color="auto"/>
                            <w:left w:val="none" w:sz="0" w:space="0" w:color="auto"/>
                            <w:bottom w:val="none" w:sz="0" w:space="0" w:color="auto"/>
                            <w:right w:val="none" w:sz="0" w:space="0" w:color="auto"/>
                          </w:divBdr>
                          <w:divsChild>
                            <w:div w:id="394747192">
                              <w:marLeft w:val="0"/>
                              <w:marRight w:val="0"/>
                              <w:marTop w:val="0"/>
                              <w:marBottom w:val="0"/>
                              <w:divBdr>
                                <w:top w:val="none" w:sz="0" w:space="0" w:color="auto"/>
                                <w:left w:val="none" w:sz="0" w:space="0" w:color="auto"/>
                                <w:bottom w:val="none" w:sz="0" w:space="0" w:color="auto"/>
                                <w:right w:val="none" w:sz="0" w:space="0" w:color="auto"/>
                              </w:divBdr>
                              <w:divsChild>
                                <w:div w:id="117390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5317599">
      <w:bodyDiv w:val="1"/>
      <w:marLeft w:val="0"/>
      <w:marRight w:val="0"/>
      <w:marTop w:val="0"/>
      <w:marBottom w:val="0"/>
      <w:divBdr>
        <w:top w:val="none" w:sz="0" w:space="0" w:color="auto"/>
        <w:left w:val="none" w:sz="0" w:space="0" w:color="auto"/>
        <w:bottom w:val="none" w:sz="0" w:space="0" w:color="auto"/>
        <w:right w:val="none" w:sz="0" w:space="0" w:color="auto"/>
      </w:divBdr>
      <w:divsChild>
        <w:div w:id="685834630">
          <w:marLeft w:val="0"/>
          <w:marRight w:val="0"/>
          <w:marTop w:val="0"/>
          <w:marBottom w:val="0"/>
          <w:divBdr>
            <w:top w:val="none" w:sz="0" w:space="0" w:color="auto"/>
            <w:left w:val="none" w:sz="0" w:space="0" w:color="auto"/>
            <w:bottom w:val="none" w:sz="0" w:space="0" w:color="auto"/>
            <w:right w:val="none" w:sz="0" w:space="0" w:color="auto"/>
          </w:divBdr>
          <w:divsChild>
            <w:div w:id="2020544120">
              <w:marLeft w:val="0"/>
              <w:marRight w:val="0"/>
              <w:marTop w:val="0"/>
              <w:marBottom w:val="0"/>
              <w:divBdr>
                <w:top w:val="none" w:sz="0" w:space="0" w:color="auto"/>
                <w:left w:val="none" w:sz="0" w:space="0" w:color="auto"/>
                <w:bottom w:val="none" w:sz="0" w:space="0" w:color="auto"/>
                <w:right w:val="none" w:sz="0" w:space="0" w:color="auto"/>
              </w:divBdr>
              <w:divsChild>
                <w:div w:id="1064371477">
                  <w:marLeft w:val="0"/>
                  <w:marRight w:val="0"/>
                  <w:marTop w:val="0"/>
                  <w:marBottom w:val="0"/>
                  <w:divBdr>
                    <w:top w:val="none" w:sz="0" w:space="0" w:color="auto"/>
                    <w:left w:val="none" w:sz="0" w:space="0" w:color="auto"/>
                    <w:bottom w:val="none" w:sz="0" w:space="0" w:color="auto"/>
                    <w:right w:val="none" w:sz="0" w:space="0" w:color="auto"/>
                  </w:divBdr>
                  <w:divsChild>
                    <w:div w:id="209512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428895">
      <w:bodyDiv w:val="1"/>
      <w:marLeft w:val="0"/>
      <w:marRight w:val="0"/>
      <w:marTop w:val="0"/>
      <w:marBottom w:val="0"/>
      <w:divBdr>
        <w:top w:val="none" w:sz="0" w:space="0" w:color="auto"/>
        <w:left w:val="none" w:sz="0" w:space="0" w:color="auto"/>
        <w:bottom w:val="none" w:sz="0" w:space="0" w:color="auto"/>
        <w:right w:val="none" w:sz="0" w:space="0" w:color="auto"/>
      </w:divBdr>
    </w:div>
    <w:div w:id="1956911728">
      <w:bodyDiv w:val="1"/>
      <w:marLeft w:val="0"/>
      <w:marRight w:val="0"/>
      <w:marTop w:val="0"/>
      <w:marBottom w:val="0"/>
      <w:divBdr>
        <w:top w:val="none" w:sz="0" w:space="0" w:color="auto"/>
        <w:left w:val="none" w:sz="0" w:space="0" w:color="auto"/>
        <w:bottom w:val="none" w:sz="0" w:space="0" w:color="auto"/>
        <w:right w:val="none" w:sz="0" w:space="0" w:color="auto"/>
      </w:divBdr>
    </w:div>
    <w:div w:id="2005545181">
      <w:bodyDiv w:val="1"/>
      <w:marLeft w:val="0"/>
      <w:marRight w:val="0"/>
      <w:marTop w:val="0"/>
      <w:marBottom w:val="0"/>
      <w:divBdr>
        <w:top w:val="none" w:sz="0" w:space="0" w:color="auto"/>
        <w:left w:val="none" w:sz="0" w:space="0" w:color="auto"/>
        <w:bottom w:val="none" w:sz="0" w:space="0" w:color="auto"/>
        <w:right w:val="none" w:sz="0" w:space="0" w:color="auto"/>
      </w:divBdr>
      <w:divsChild>
        <w:div w:id="368723989">
          <w:marLeft w:val="0"/>
          <w:marRight w:val="0"/>
          <w:marTop w:val="0"/>
          <w:marBottom w:val="0"/>
          <w:divBdr>
            <w:top w:val="none" w:sz="0" w:space="0" w:color="auto"/>
            <w:left w:val="none" w:sz="0" w:space="0" w:color="auto"/>
            <w:bottom w:val="none" w:sz="0" w:space="0" w:color="auto"/>
            <w:right w:val="none" w:sz="0" w:space="0" w:color="auto"/>
          </w:divBdr>
          <w:divsChild>
            <w:div w:id="1960717696">
              <w:marLeft w:val="0"/>
              <w:marRight w:val="0"/>
              <w:marTop w:val="0"/>
              <w:marBottom w:val="0"/>
              <w:divBdr>
                <w:top w:val="none" w:sz="0" w:space="0" w:color="auto"/>
                <w:left w:val="none" w:sz="0" w:space="0" w:color="auto"/>
                <w:bottom w:val="none" w:sz="0" w:space="0" w:color="auto"/>
                <w:right w:val="none" w:sz="0" w:space="0" w:color="auto"/>
              </w:divBdr>
              <w:divsChild>
                <w:div w:id="938490223">
                  <w:marLeft w:val="0"/>
                  <w:marRight w:val="0"/>
                  <w:marTop w:val="0"/>
                  <w:marBottom w:val="0"/>
                  <w:divBdr>
                    <w:top w:val="none" w:sz="0" w:space="0" w:color="auto"/>
                    <w:left w:val="none" w:sz="0" w:space="0" w:color="auto"/>
                    <w:bottom w:val="none" w:sz="0" w:space="0" w:color="auto"/>
                    <w:right w:val="none" w:sz="0" w:space="0" w:color="auto"/>
                  </w:divBdr>
                  <w:divsChild>
                    <w:div w:id="208348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686256">
      <w:bodyDiv w:val="1"/>
      <w:marLeft w:val="0"/>
      <w:marRight w:val="0"/>
      <w:marTop w:val="0"/>
      <w:marBottom w:val="0"/>
      <w:divBdr>
        <w:top w:val="none" w:sz="0" w:space="0" w:color="auto"/>
        <w:left w:val="none" w:sz="0" w:space="0" w:color="auto"/>
        <w:bottom w:val="none" w:sz="0" w:space="0" w:color="auto"/>
        <w:right w:val="none" w:sz="0" w:space="0" w:color="auto"/>
      </w:divBdr>
      <w:divsChild>
        <w:div w:id="1689406959">
          <w:marLeft w:val="0"/>
          <w:marRight w:val="0"/>
          <w:marTop w:val="0"/>
          <w:marBottom w:val="0"/>
          <w:divBdr>
            <w:top w:val="none" w:sz="0" w:space="0" w:color="auto"/>
            <w:left w:val="none" w:sz="0" w:space="0" w:color="auto"/>
            <w:bottom w:val="none" w:sz="0" w:space="0" w:color="auto"/>
            <w:right w:val="none" w:sz="0" w:space="0" w:color="auto"/>
          </w:divBdr>
          <w:divsChild>
            <w:div w:id="845706391">
              <w:marLeft w:val="0"/>
              <w:marRight w:val="0"/>
              <w:marTop w:val="0"/>
              <w:marBottom w:val="0"/>
              <w:divBdr>
                <w:top w:val="none" w:sz="0" w:space="0" w:color="auto"/>
                <w:left w:val="none" w:sz="0" w:space="0" w:color="auto"/>
                <w:bottom w:val="none" w:sz="0" w:space="0" w:color="auto"/>
                <w:right w:val="none" w:sz="0" w:space="0" w:color="auto"/>
              </w:divBdr>
              <w:divsChild>
                <w:div w:id="7084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381151">
      <w:bodyDiv w:val="1"/>
      <w:marLeft w:val="0"/>
      <w:marRight w:val="0"/>
      <w:marTop w:val="0"/>
      <w:marBottom w:val="0"/>
      <w:divBdr>
        <w:top w:val="none" w:sz="0" w:space="0" w:color="auto"/>
        <w:left w:val="none" w:sz="0" w:space="0" w:color="auto"/>
        <w:bottom w:val="none" w:sz="0" w:space="0" w:color="auto"/>
        <w:right w:val="none" w:sz="0" w:space="0" w:color="auto"/>
      </w:divBdr>
      <w:divsChild>
        <w:div w:id="2138447760">
          <w:marLeft w:val="0"/>
          <w:marRight w:val="0"/>
          <w:marTop w:val="0"/>
          <w:marBottom w:val="0"/>
          <w:divBdr>
            <w:top w:val="none" w:sz="0" w:space="0" w:color="auto"/>
            <w:left w:val="none" w:sz="0" w:space="0" w:color="auto"/>
            <w:bottom w:val="none" w:sz="0" w:space="0" w:color="auto"/>
            <w:right w:val="none" w:sz="0" w:space="0" w:color="auto"/>
          </w:divBdr>
          <w:divsChild>
            <w:div w:id="1470126657">
              <w:marLeft w:val="0"/>
              <w:marRight w:val="0"/>
              <w:marTop w:val="0"/>
              <w:marBottom w:val="0"/>
              <w:divBdr>
                <w:top w:val="none" w:sz="0" w:space="0" w:color="auto"/>
                <w:left w:val="none" w:sz="0" w:space="0" w:color="auto"/>
                <w:bottom w:val="none" w:sz="0" w:space="0" w:color="auto"/>
                <w:right w:val="none" w:sz="0" w:space="0" w:color="auto"/>
              </w:divBdr>
              <w:divsChild>
                <w:div w:id="213701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yperlink" Target="http://www.jcq.org.uk/exams-office/access-arrangements-and-special-consideration/regulations-and-guidance" TargetMode="External" Id="rId18" /><Relationship Type="http://schemas.openxmlformats.org/officeDocument/2006/relationships/numbering" Target="numbering.xml" Id="rId3" /><Relationship Type="http://schemas.openxmlformats.org/officeDocument/2006/relationships/hyperlink" Target="http://www.jcq.org.uk/exams-office/access-arrangements-and-special-consideration" TargetMode="External" Id="rId21" /><Relationship Type="http://schemas.openxmlformats.org/officeDocument/2006/relationships/footnotes" Target="footnotes.xml" Id="rId7" /><Relationship Type="http://schemas.openxmlformats.org/officeDocument/2006/relationships/customXml" Target="../customXml/item2.xml" Id="rId2" /><Relationship Type="http://schemas.openxmlformats.org/officeDocument/2006/relationships/fontTable" Target="fontTable.xml" Id="rId29"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yperlink" Target="http://www.jcq.org.uk/exams-office/access-arrangements-and-special-consideration/forms" TargetMode="External" Id="rId24" /><Relationship Type="http://schemas.openxmlformats.org/officeDocument/2006/relationships/settings" Target="settings.xml" Id="rId5" /><Relationship Type="http://schemas.openxmlformats.org/officeDocument/2006/relationships/hyperlink" Target="http://www.jcq.org.uk/exams-office/access-arrangements-and-special-consideration/regulations-and-guidance" TargetMode="External" Id="rId15" /><Relationship Type="http://schemas.openxmlformats.org/officeDocument/2006/relationships/footer" Target="footer2.xml" Id="rId28" /><Relationship Type="http://schemas.openxmlformats.org/officeDocument/2006/relationships/hyperlink" Target="http://www.jcq.org.uk/exams-office/access-arrangements-and-special-consideration" TargetMode="External" Id="rId19" /><Relationship Type="http://schemas.openxmlformats.org/officeDocument/2006/relationships/styles" Target="styles.xml" Id="rId4" /><Relationship Type="http://schemas.openxmlformats.org/officeDocument/2006/relationships/footer" Target="footer1.xml" Id="rId27" /><Relationship Type="http://schemas.openxmlformats.org/officeDocument/2006/relationships/theme" Target="theme/theme1.xml" Id="rId30" /><Relationship Type="http://schemas.openxmlformats.org/officeDocument/2006/relationships/hyperlink" Target="http://www.jcq.org.uk/exams-office/access-arrangements-and-special-consideration/regulations-and-guidance" TargetMode="External" Id="Rbffba472f9f643bf" /><Relationship Type="http://schemas.openxmlformats.org/officeDocument/2006/relationships/hyperlink" Target="https://www.jcq.org.uk/exams-office/general-regulations" TargetMode="External" Id="Rf29f4d6d99a04d06" /><Relationship Type="http://schemas.openxmlformats.org/officeDocument/2006/relationships/hyperlink" Target="http://www.jcq.org.uk/exams-office/access-arrangements-and-special-consideration/regulations-and-guidance" TargetMode="External" Id="Rcdf28df736b84e75" /><Relationship Type="http://schemas.openxmlformats.org/officeDocument/2006/relationships/hyperlink" Target="http://www.jcq.org.uk/exams-office/access-arrangements-and-special-consideration/regulations-and-guidance" TargetMode="External" Id="R9c1ae5f6927641b6" /><Relationship Type="http://schemas.openxmlformats.org/officeDocument/2006/relationships/hyperlink" Target="http://www.jcq.org.uk/exams-office/access-arrangements-and-special-consideration" TargetMode="External" Id="R923166704bed49d9" /><Relationship Type="http://schemas.openxmlformats.org/officeDocument/2006/relationships/hyperlink" Target="http://www.jcq.org.uk/exams-office/access-arrangements-and-special-consideration" TargetMode="External" Id="Reb96ee333fb54b17" /><Relationship Type="http://schemas.openxmlformats.org/officeDocument/2006/relationships/hyperlink" Target="http://www.jcq.org.uk/exams-office/access-arrangements-and-special-consideration/forms" TargetMode="External" Id="R7c0c60cef002471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2016/17</PublishDate>
  <Abstract> Gen RegsControlled Assessments, Coursework and Portfolios of Evidence5.8 The centre agrees to:have in place, and be available for inspection purposes, an internal appeals procedure relating to internal assessment decisions and to ensure that details of this procedure are made widely available and accessible to all candidates; (A centre may place its internal appeals procedure on the school/college website or alternatively, the document may be made available to candidates upon request.)  2 PRS6.4.5 Centres must have in place a published formal appeals procedure for use in cases where centres and candidates, or their parents/carers, cannot agree as to whether an enquiry about results should be submitted. The formal appeals procedure must be made widely available. Centres must therefore draw the appeals procedure to the attention of candidates and their parents/carers. In deciding whether to support an enquiry about results, centres should take account of all relevant factors and afford candidates or their parents/carers a reasonable opportunity to express their views. Awarding bodies can only enter into discussions over enquiries about results with centres and private candidates.  GCSE, GCE, Principal Learning and Project Code of Practice9.13 The awarding organisation must require centres offering its examinations to ensure that they have in place: i a procedure for candidates or their carers to request access to the enquiry and appeals system ii a procedure for lodging enquiries about results in cases where the centre supports an enquiry lodged by a candidate or carer iii a formal, codified procedure for handling disputes when a candidate or carer disagrees with a decision by the centre not to support an enquiry. Centres must be required to ensure that the procedures are published and made widely available and accessible to all candidates and their carers. 9.14 In deciding whether to support an enquiry or appeal, centres should take account of all relevant factors and afford candidates or their carers a reasonable opportunity to expresstheir views. 9.15 Following receipt of the outcome of an enquiry, appellants must be allowed up to two calendar weeks in which to lodge an appeal. Appeals should focus on whether an awarding organisation: i used procedures that were consistent with this code of practice ii applied its procedures properly and fairly in arriving at judgements.  A guide to the awarding bodies’ appeals processes, point 12 states: Please note that internal candidates and/or their parents/carers are not entitled to appeal directly to the awarding body. Representations must be made to the head of centre where the candidate was entered or registered. The head of centre’s decision as to whether to proceed with an appeal is subject to the centre’s internal appeals arrangements.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88BE42A-B372-43C0-B037-FE2EBE01011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Institute of Education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This policy is reviewed annually to ensure compliance with current regulations</dc:subject>
  <dc:creator>localuser</dc:creator>
  <keywords/>
  <dc:description/>
  <lastModifiedBy>A Houlston (Staff)</lastModifiedBy>
  <revision>9</revision>
  <dcterms:created xsi:type="dcterms:W3CDTF">2025-07-14T16:28:00.0000000Z</dcterms:created>
  <dcterms:modified xsi:type="dcterms:W3CDTF">2026-04-10T10:06:40.0981106Z</dcterms:modified>
</coreProperties>
</file>